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E5EC0" w14:textId="3B6E2ADD" w:rsidR="00046D1B" w:rsidRPr="00CC6C3E" w:rsidRDefault="00046D1B" w:rsidP="00046D1B">
      <w:pPr>
        <w:pBdr>
          <w:bottom w:val="single" w:sz="12" w:space="0" w:color="auto"/>
        </w:pBdr>
        <w:tabs>
          <w:tab w:val="left" w:pos="1985"/>
        </w:tabs>
        <w:rPr>
          <w:rFonts w:ascii="Arial" w:eastAsia="MS Mincho" w:hAnsi="Arial" w:cs="Arial"/>
          <w:b/>
          <w:noProof/>
          <w:sz w:val="22"/>
          <w:szCs w:val="22"/>
          <w:lang w:val="de-DE" w:eastAsia="ja-JP"/>
        </w:rPr>
      </w:pPr>
      <w:bookmarkStart w:id="0" w:name="OLE_LINK1"/>
      <w:r w:rsidRPr="00706C10">
        <w:rPr>
          <w:rFonts w:ascii="Arial" w:eastAsia="MS Mincho" w:hAnsi="Arial" w:cs="Arial"/>
          <w:b/>
          <w:noProof/>
          <w:sz w:val="22"/>
          <w:szCs w:val="22"/>
          <w:lang w:val="de-DE"/>
        </w:rPr>
        <w:t>3GPP TSG RAN WG1 #</w:t>
      </w:r>
      <w:r w:rsidR="00E60081">
        <w:rPr>
          <w:rFonts w:ascii="Arial" w:eastAsia="MS Mincho" w:hAnsi="Arial" w:cs="Arial"/>
          <w:b/>
          <w:noProof/>
          <w:sz w:val="22"/>
          <w:szCs w:val="22"/>
          <w:lang w:val="de-DE"/>
        </w:rPr>
        <w:t>1</w:t>
      </w:r>
      <w:r w:rsidR="00612006">
        <w:rPr>
          <w:rFonts w:ascii="Arial" w:eastAsia="MS Mincho" w:hAnsi="Arial" w:cs="Arial"/>
          <w:b/>
          <w:noProof/>
          <w:sz w:val="22"/>
          <w:szCs w:val="22"/>
          <w:lang w:val="de-DE"/>
        </w:rPr>
        <w:t>10</w:t>
      </w:r>
      <w:r w:rsidRPr="00706C10">
        <w:rPr>
          <w:rFonts w:ascii="Arial" w:eastAsia="MS Mincho" w:hAnsi="Arial" w:cs="Arial"/>
          <w:b/>
          <w:noProof/>
          <w:sz w:val="22"/>
          <w:szCs w:val="22"/>
          <w:lang w:val="de-DE"/>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00655A3E">
        <w:rPr>
          <w:rFonts w:ascii="Arial" w:eastAsia="MS Mincho" w:hAnsi="Arial" w:cs="Arial"/>
          <w:b/>
          <w:noProof/>
          <w:sz w:val="22"/>
          <w:szCs w:val="22"/>
          <w:lang w:val="de-DE" w:eastAsia="ja-JP"/>
        </w:rPr>
        <w:tab/>
      </w:r>
      <w:r>
        <w:rPr>
          <w:rFonts w:ascii="Arial" w:eastAsia="MS Mincho" w:hAnsi="Arial" w:cs="Arial"/>
          <w:b/>
          <w:noProof/>
          <w:sz w:val="22"/>
          <w:szCs w:val="22"/>
          <w:lang w:val="de-DE" w:eastAsia="ja-JP"/>
        </w:rPr>
        <w:tab/>
      </w:r>
      <w:r w:rsidR="00CE095F" w:rsidRPr="00CC6C3E">
        <w:rPr>
          <w:rFonts w:ascii="Arial" w:hAnsi="Arial" w:cs="Arial"/>
          <w:b/>
          <w:color w:val="000000"/>
          <w:sz w:val="22"/>
          <w:szCs w:val="22"/>
        </w:rPr>
        <w:t>R1-</w:t>
      </w:r>
      <w:r w:rsidR="00E60081" w:rsidRPr="00CC6C3E">
        <w:rPr>
          <w:rFonts w:ascii="Arial" w:hAnsi="Arial" w:cs="Arial"/>
          <w:b/>
          <w:color w:val="000000"/>
          <w:sz w:val="22"/>
          <w:szCs w:val="22"/>
        </w:rPr>
        <w:t>2</w:t>
      </w:r>
      <w:r w:rsidR="005B501A" w:rsidRPr="00CC6C3E">
        <w:rPr>
          <w:rFonts w:ascii="Arial" w:hAnsi="Arial" w:cs="Arial"/>
          <w:b/>
          <w:color w:val="000000"/>
          <w:sz w:val="22"/>
          <w:szCs w:val="22"/>
        </w:rPr>
        <w:t>2</w:t>
      </w:r>
      <w:r w:rsidR="00CC6C3E" w:rsidRPr="00CC6C3E">
        <w:rPr>
          <w:rFonts w:ascii="Arial" w:hAnsi="Arial" w:cs="Arial"/>
          <w:b/>
          <w:color w:val="000000"/>
          <w:sz w:val="22"/>
          <w:szCs w:val="22"/>
        </w:rPr>
        <w:t>06135</w:t>
      </w:r>
    </w:p>
    <w:p w14:paraId="1A15B170" w14:textId="0BB56AC9" w:rsidR="00046D1B" w:rsidRPr="00CC6C3E" w:rsidRDefault="00612006" w:rsidP="00046D1B">
      <w:pPr>
        <w:pBdr>
          <w:bottom w:val="single" w:sz="12" w:space="0" w:color="auto"/>
        </w:pBdr>
        <w:tabs>
          <w:tab w:val="left" w:pos="1985"/>
        </w:tabs>
        <w:rPr>
          <w:rFonts w:ascii="Arial" w:hAnsi="Arial"/>
          <w:b/>
          <w:sz w:val="22"/>
          <w:szCs w:val="22"/>
          <w:lang w:eastAsia="ja-JP"/>
        </w:rPr>
      </w:pPr>
      <w:r w:rsidRPr="00CC6C3E">
        <w:rPr>
          <w:rFonts w:ascii="Arial" w:eastAsia="MS Mincho" w:hAnsi="Arial" w:cs="Arial"/>
          <w:b/>
          <w:noProof/>
          <w:sz w:val="22"/>
          <w:szCs w:val="22"/>
          <w:lang w:val="de-DE" w:eastAsia="ja-JP"/>
        </w:rPr>
        <w:t>Toulouse, France</w:t>
      </w:r>
      <w:r w:rsidR="00046D1B" w:rsidRPr="00CC6C3E">
        <w:rPr>
          <w:rFonts w:ascii="Arial" w:eastAsia="MS Mincho" w:hAnsi="Arial" w:cs="Arial"/>
          <w:b/>
          <w:noProof/>
          <w:sz w:val="22"/>
          <w:szCs w:val="22"/>
          <w:lang w:val="de-DE" w:eastAsia="ja-JP"/>
        </w:rPr>
        <w:t xml:space="preserve">, </w:t>
      </w:r>
      <w:r w:rsidRPr="00CC6C3E">
        <w:rPr>
          <w:rFonts w:ascii="Arial" w:eastAsia="MS Mincho" w:hAnsi="Arial" w:cs="Arial"/>
          <w:b/>
          <w:noProof/>
          <w:sz w:val="22"/>
          <w:szCs w:val="22"/>
          <w:lang w:val="de-DE" w:eastAsia="ja-JP"/>
        </w:rPr>
        <w:t>22-26 August 2022</w:t>
      </w:r>
    </w:p>
    <w:p w14:paraId="696C944C" w14:textId="2063A2D4" w:rsidR="00D712B6" w:rsidRPr="00CC6C3E" w:rsidRDefault="00D712B6" w:rsidP="00D712B6">
      <w:pPr>
        <w:tabs>
          <w:tab w:val="left" w:pos="1701"/>
        </w:tabs>
        <w:spacing w:beforeLines="20" w:before="62" w:afterLines="20" w:after="62"/>
        <w:ind w:left="1841" w:hangingChars="764" w:hanging="1841"/>
        <w:rPr>
          <w:rFonts w:ascii="Arial" w:eastAsia="MS Mincho" w:hAnsi="Arial" w:cs="Arial"/>
          <w:b/>
          <w:lang w:eastAsia="ja-JP"/>
        </w:rPr>
      </w:pPr>
      <w:r w:rsidRPr="00CC6C3E">
        <w:rPr>
          <w:rFonts w:ascii="Arial" w:eastAsia="MS Mincho" w:hAnsi="Arial" w:cs="Arial"/>
          <w:b/>
          <w:lang w:eastAsia="ja-JP"/>
        </w:rPr>
        <w:t xml:space="preserve">Agenda Item </w:t>
      </w:r>
      <w:r w:rsidRPr="00CC6C3E">
        <w:rPr>
          <w:rFonts w:ascii="Arial" w:eastAsia="MS Mincho" w:hAnsi="Arial" w:cs="Arial"/>
          <w:b/>
          <w:lang w:eastAsia="ja-JP"/>
        </w:rPr>
        <w:tab/>
        <w:t>:</w:t>
      </w:r>
      <w:r w:rsidRPr="00CC6C3E">
        <w:rPr>
          <w:rFonts w:ascii="Arial" w:eastAsia="MS Mincho" w:hAnsi="Arial" w:cs="Arial"/>
          <w:b/>
          <w:lang w:eastAsia="ja-JP"/>
        </w:rPr>
        <w:tab/>
      </w:r>
      <w:r w:rsidR="00C3004A" w:rsidRPr="00CC6C3E">
        <w:rPr>
          <w:rFonts w:ascii="Arial" w:eastAsia="MS Mincho" w:hAnsi="Arial" w:cs="Arial"/>
          <w:b/>
          <w:lang w:eastAsia="ja-JP"/>
        </w:rPr>
        <w:t>9.12.</w:t>
      </w:r>
      <w:r w:rsidR="00CC6C3E" w:rsidRPr="00CC6C3E">
        <w:rPr>
          <w:rFonts w:ascii="Arial" w:eastAsia="MS Mincho" w:hAnsi="Arial" w:cs="Arial"/>
          <w:b/>
          <w:lang w:eastAsia="ja-JP"/>
        </w:rPr>
        <w:t>3</w:t>
      </w:r>
    </w:p>
    <w:p w14:paraId="05821EAD" w14:textId="77777777" w:rsidR="00D712B6" w:rsidRPr="00CC6C3E"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CC6C3E">
        <w:rPr>
          <w:rFonts w:ascii="Arial" w:eastAsia="MS Mincho" w:hAnsi="Arial" w:cs="Arial"/>
          <w:b/>
          <w:lang w:eastAsia="ja-JP"/>
        </w:rPr>
        <w:t xml:space="preserve">Source </w:t>
      </w:r>
      <w:r w:rsidRPr="00CC6C3E">
        <w:rPr>
          <w:rFonts w:ascii="Arial" w:eastAsia="MS Mincho" w:hAnsi="Arial" w:cs="Arial"/>
          <w:b/>
          <w:lang w:eastAsia="ja-JP"/>
        </w:rPr>
        <w:tab/>
        <w:t>:</w:t>
      </w:r>
      <w:r w:rsidRPr="00CC6C3E">
        <w:rPr>
          <w:rFonts w:ascii="Arial" w:eastAsia="MS Mincho" w:hAnsi="Arial" w:cs="Arial"/>
          <w:b/>
          <w:lang w:eastAsia="ja-JP"/>
        </w:rPr>
        <w:tab/>
        <w:t xml:space="preserve">Sony </w:t>
      </w:r>
    </w:p>
    <w:p w14:paraId="6BDF8665" w14:textId="29FA7F94" w:rsidR="00D712B6" w:rsidRPr="00E13BD5"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val="en-US" w:eastAsia="ja-JP"/>
        </w:rPr>
      </w:pPr>
      <w:r w:rsidRPr="00CC6C3E">
        <w:rPr>
          <w:rFonts w:ascii="Arial" w:eastAsia="MS Mincho" w:hAnsi="Arial" w:cs="Arial"/>
          <w:b/>
          <w:lang w:eastAsia="ja-JP"/>
        </w:rPr>
        <w:t xml:space="preserve">Title </w:t>
      </w:r>
      <w:r w:rsidRPr="00CC6C3E">
        <w:rPr>
          <w:rFonts w:ascii="Arial" w:eastAsia="MS Mincho" w:hAnsi="Arial" w:cs="Arial"/>
          <w:b/>
          <w:lang w:eastAsia="ja-JP"/>
        </w:rPr>
        <w:tab/>
        <w:t>:</w:t>
      </w:r>
      <w:r w:rsidRPr="00CC6C3E">
        <w:rPr>
          <w:rFonts w:ascii="Arial" w:eastAsia="MS Mincho" w:hAnsi="Arial" w:cs="Arial"/>
          <w:b/>
          <w:lang w:eastAsia="ja-JP"/>
        </w:rPr>
        <w:tab/>
      </w:r>
      <w:bookmarkStart w:id="1" w:name="_Hlk47372129"/>
      <w:r w:rsidR="00C3004A" w:rsidRPr="00CC6C3E">
        <w:rPr>
          <w:rFonts w:ascii="Arial" w:eastAsia="MS Mincho" w:hAnsi="Arial" w:cs="Arial"/>
          <w:b/>
          <w:lang w:eastAsia="ja-JP"/>
        </w:rPr>
        <w:t>On disabling HARQ feedback for IoT-NTN</w:t>
      </w:r>
      <w:r w:rsidR="00C608F3" w:rsidRPr="00C608F3" w:rsidDel="00C608F3">
        <w:rPr>
          <w:rFonts w:ascii="Arial" w:eastAsia="MS Mincho" w:hAnsi="Arial" w:cs="Arial"/>
          <w:b/>
          <w:lang w:eastAsia="ja-JP"/>
        </w:rPr>
        <w:t xml:space="preserve"> </w:t>
      </w:r>
      <w:bookmarkEnd w:id="1"/>
    </w:p>
    <w:p w14:paraId="7933CFB1" w14:textId="77777777" w:rsidR="00D712B6" w:rsidRPr="00546AE3"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Document for </w:t>
      </w:r>
      <w:r w:rsidRPr="00B666B8">
        <w:rPr>
          <w:rFonts w:ascii="Arial" w:eastAsia="MS Mincho" w:hAnsi="Arial" w:cs="Arial"/>
          <w:b/>
          <w:lang w:eastAsia="ja-JP"/>
        </w:rPr>
        <w:tab/>
        <w:t>:</w:t>
      </w:r>
      <w:r w:rsidRPr="00B666B8">
        <w:rPr>
          <w:rFonts w:ascii="Arial" w:eastAsia="MS Mincho" w:hAnsi="Arial" w:cs="Arial"/>
          <w:b/>
          <w:lang w:eastAsia="ja-JP"/>
        </w:rPr>
        <w:tab/>
        <w:t>Discussion</w:t>
      </w:r>
      <w:r w:rsidRPr="00B84EA2">
        <w:rPr>
          <w:rFonts w:ascii="Arial" w:eastAsia="MS Mincho" w:hAnsi="Arial" w:cs="Arial"/>
          <w:b/>
          <w:lang w:eastAsia="ja-JP"/>
        </w:rPr>
        <w:t xml:space="preserve"> and decision</w:t>
      </w:r>
    </w:p>
    <w:bookmarkEnd w:id="0"/>
    <w:p w14:paraId="53B3B502" w14:textId="77777777" w:rsidR="00956E12" w:rsidRPr="00233DFF" w:rsidRDefault="00DD5190" w:rsidP="00956E12">
      <w:pPr>
        <w:pStyle w:val="Heading1"/>
        <w:numPr>
          <w:ilvl w:val="0"/>
          <w:numId w:val="6"/>
        </w:numPr>
        <w:spacing w:before="160" w:after="0"/>
        <w:rPr>
          <w:sz w:val="32"/>
          <w:szCs w:val="32"/>
        </w:rPr>
      </w:pPr>
      <w:r w:rsidRPr="00233DFF">
        <w:rPr>
          <w:sz w:val="32"/>
          <w:szCs w:val="32"/>
        </w:rPr>
        <w:t>Introduction</w:t>
      </w:r>
    </w:p>
    <w:p w14:paraId="3534969E" w14:textId="36EE9158" w:rsidR="00CF70D6" w:rsidRDefault="00CF70D6" w:rsidP="0009270B">
      <w:pPr>
        <w:spacing w:afterLines="50" w:after="156"/>
        <w:jc w:val="both"/>
        <w:rPr>
          <w:szCs w:val="22"/>
          <w:lang w:eastAsia="ja-JP"/>
        </w:rPr>
      </w:pPr>
      <w:r>
        <w:rPr>
          <w:szCs w:val="22"/>
          <w:lang w:eastAsia="ja-JP"/>
        </w:rPr>
        <w:t>The WID on IoT-NTN enhancements contains the following objective:</w:t>
      </w:r>
    </w:p>
    <w:tbl>
      <w:tblPr>
        <w:tblStyle w:val="TableGrid"/>
        <w:tblW w:w="0" w:type="auto"/>
        <w:tblLook w:val="04A0" w:firstRow="1" w:lastRow="0" w:firstColumn="1" w:lastColumn="0" w:noHBand="0" w:noVBand="1"/>
      </w:tblPr>
      <w:tblGrid>
        <w:gridCol w:w="9962"/>
      </w:tblGrid>
      <w:tr w:rsidR="00BB1E74" w14:paraId="335BB168" w14:textId="77777777" w:rsidTr="00BB1E74">
        <w:tc>
          <w:tcPr>
            <w:tcW w:w="9962" w:type="dxa"/>
          </w:tcPr>
          <w:p w14:paraId="644974E1" w14:textId="77777777" w:rsidR="00BB1E74" w:rsidRPr="00CF70D6" w:rsidRDefault="00BB1E74" w:rsidP="00BB1E74">
            <w:pPr>
              <w:rPr>
                <w:i/>
                <w:iCs/>
              </w:rPr>
            </w:pPr>
            <w:r w:rsidRPr="00CF70D6">
              <w:rPr>
                <w:i/>
                <w:iCs/>
              </w:rPr>
              <w:t>This work considers Rel-17 IoT-NTN as baseline as well as Rel-17 NR-NTN outcome and the further IoT-NTN performance enhancements objectives are listed below:</w:t>
            </w:r>
          </w:p>
          <w:p w14:paraId="7115D365" w14:textId="77777777" w:rsidR="00BB1E74" w:rsidRPr="006567CA" w:rsidRDefault="00BB1E74" w:rsidP="00BB1E74">
            <w:pPr>
              <w:pStyle w:val="B1"/>
            </w:pPr>
            <w:r w:rsidRPr="00CF70D6">
              <w:rPr>
                <w:i/>
                <w:iCs/>
              </w:rPr>
              <w:t>-</w:t>
            </w:r>
            <w:r w:rsidRPr="00CF70D6">
              <w:rPr>
                <w:i/>
                <w:iCs/>
              </w:rPr>
              <w:tab/>
              <w:t>Disabling of HARQ feedback to mitigate impact of HARQ stalling on UE data rates [RAN1,RAN2]</w:t>
            </w:r>
          </w:p>
          <w:p w14:paraId="25D9E610" w14:textId="77777777" w:rsidR="00BB1E74" w:rsidRPr="00BB1E74" w:rsidRDefault="00BB1E74" w:rsidP="0009270B">
            <w:pPr>
              <w:spacing w:afterLines="50" w:after="156"/>
              <w:jc w:val="both"/>
              <w:rPr>
                <w:szCs w:val="22"/>
                <w:lang w:val="x-none" w:eastAsia="ja-JP"/>
              </w:rPr>
            </w:pPr>
          </w:p>
        </w:tc>
      </w:tr>
    </w:tbl>
    <w:p w14:paraId="40383E8E" w14:textId="28CCFFD8" w:rsidR="00CF70D6" w:rsidRPr="007B5C86" w:rsidRDefault="00CF70D6" w:rsidP="0009270B">
      <w:pPr>
        <w:spacing w:afterLines="50" w:after="156"/>
        <w:jc w:val="both"/>
        <w:rPr>
          <w:szCs w:val="22"/>
          <w:lang w:val="en-US" w:eastAsia="ja-JP"/>
        </w:rPr>
      </w:pPr>
    </w:p>
    <w:p w14:paraId="5B7FC37B" w14:textId="2A00724E" w:rsidR="00CF70D6" w:rsidRDefault="00CF70D6" w:rsidP="0009270B">
      <w:pPr>
        <w:spacing w:afterLines="50" w:after="156"/>
        <w:jc w:val="both"/>
        <w:rPr>
          <w:szCs w:val="22"/>
          <w:lang w:val="en-US" w:eastAsia="ja-JP"/>
        </w:rPr>
      </w:pPr>
      <w:r>
        <w:rPr>
          <w:szCs w:val="22"/>
          <w:lang w:val="en-US" w:eastAsia="ja-JP"/>
        </w:rPr>
        <w:t>This objective was discussed at RAN1#109e and the following agreements were made:</w:t>
      </w:r>
    </w:p>
    <w:tbl>
      <w:tblPr>
        <w:tblStyle w:val="TableGrid"/>
        <w:tblW w:w="0" w:type="auto"/>
        <w:tblLook w:val="04A0" w:firstRow="1" w:lastRow="0" w:firstColumn="1" w:lastColumn="0" w:noHBand="0" w:noVBand="1"/>
      </w:tblPr>
      <w:tblGrid>
        <w:gridCol w:w="9962"/>
      </w:tblGrid>
      <w:tr w:rsidR="00BB1E74" w14:paraId="619363CA" w14:textId="77777777" w:rsidTr="00BB1E74">
        <w:tc>
          <w:tcPr>
            <w:tcW w:w="9962" w:type="dxa"/>
          </w:tcPr>
          <w:p w14:paraId="6E683816" w14:textId="77777777" w:rsidR="00BB1E74" w:rsidRPr="00021C49" w:rsidRDefault="00BB1E74" w:rsidP="00BB1E74">
            <w:pPr>
              <w:rPr>
                <w:rFonts w:cs="Times"/>
                <w:szCs w:val="20"/>
              </w:rPr>
            </w:pPr>
            <w:r w:rsidRPr="00021C49">
              <w:rPr>
                <w:rFonts w:cs="Times"/>
                <w:szCs w:val="20"/>
                <w:highlight w:val="green"/>
                <w:lang w:eastAsia="zh-CN"/>
              </w:rPr>
              <w:t>Agreement</w:t>
            </w:r>
          </w:p>
          <w:p w14:paraId="2F3C9FED" w14:textId="77777777" w:rsidR="00BB1E74" w:rsidRPr="00D44F1C" w:rsidRDefault="00BB1E74" w:rsidP="00BB1E74">
            <w:pPr>
              <w:rPr>
                <w:rFonts w:cs="Times"/>
                <w:szCs w:val="20"/>
                <w:lang w:eastAsia="zh-CN"/>
              </w:rPr>
            </w:pPr>
            <w:r w:rsidRPr="00D44F1C">
              <w:rPr>
                <w:rFonts w:cs="Times"/>
                <w:color w:val="000000"/>
                <w:szCs w:val="20"/>
                <w:lang w:eastAsia="zh-CN"/>
              </w:rPr>
              <w:t xml:space="preserve">For IoT NTN, to configure/indicate </w:t>
            </w:r>
            <w:r w:rsidRPr="00D44F1C">
              <w:rPr>
                <w:rFonts w:cs="Times"/>
                <w:szCs w:val="20"/>
                <w:lang w:eastAsia="zh-CN"/>
              </w:rPr>
              <w:t xml:space="preserve">enabling/disabling on </w:t>
            </w:r>
            <w:r w:rsidRPr="00D44F1C">
              <w:rPr>
                <w:rFonts w:cs="Times"/>
                <w:szCs w:val="20"/>
              </w:rPr>
              <w:t xml:space="preserve">HARQ feedback </w:t>
            </w:r>
            <w:r w:rsidRPr="00D44F1C">
              <w:rPr>
                <w:rFonts w:cs="Times"/>
                <w:szCs w:val="20"/>
                <w:lang w:eastAsia="zh-CN"/>
              </w:rPr>
              <w:t>for downlink transmission, one or more of the following options can be considered:</w:t>
            </w:r>
          </w:p>
          <w:p w14:paraId="43D00B5C" w14:textId="77777777" w:rsidR="00BB1E74" w:rsidRPr="00021C49" w:rsidRDefault="00BB1E74" w:rsidP="00BB1E74">
            <w:pPr>
              <w:pStyle w:val="ListParagraph"/>
              <w:numPr>
                <w:ilvl w:val="0"/>
                <w:numId w:val="25"/>
              </w:numPr>
              <w:overflowPunct w:val="0"/>
              <w:autoSpaceDE w:val="0"/>
              <w:autoSpaceDN w:val="0"/>
              <w:adjustRightInd w:val="0"/>
              <w:ind w:left="714" w:firstLineChars="0" w:hanging="357"/>
              <w:contextualSpacing/>
              <w:textAlignment w:val="baseline"/>
              <w:rPr>
                <w:lang w:val="en-US"/>
              </w:rPr>
            </w:pPr>
            <w:r w:rsidRPr="00021C49">
              <w:rPr>
                <w:lang w:val="en-US"/>
              </w:rPr>
              <w:t>Option 1: per HARQ process via UE specific RRC signaling</w:t>
            </w:r>
          </w:p>
          <w:p w14:paraId="1F508E1C" w14:textId="77777777" w:rsidR="00BB1E74" w:rsidRPr="00021C49" w:rsidRDefault="00BB1E74" w:rsidP="00BB1E74">
            <w:pPr>
              <w:pStyle w:val="ListParagraph"/>
              <w:numPr>
                <w:ilvl w:val="0"/>
                <w:numId w:val="25"/>
              </w:numPr>
              <w:overflowPunct w:val="0"/>
              <w:autoSpaceDE w:val="0"/>
              <w:autoSpaceDN w:val="0"/>
              <w:adjustRightInd w:val="0"/>
              <w:ind w:left="714" w:firstLineChars="0" w:hanging="357"/>
              <w:contextualSpacing/>
              <w:textAlignment w:val="baseline"/>
              <w:rPr>
                <w:lang w:val="en-US"/>
              </w:rPr>
            </w:pPr>
            <w:r w:rsidRPr="00021C49">
              <w:rPr>
                <w:lang w:val="en-US"/>
              </w:rPr>
              <w:t>Option 2: per HARQ process via SIB signaling</w:t>
            </w:r>
          </w:p>
          <w:p w14:paraId="706878CC" w14:textId="77777777" w:rsidR="00BB1E74" w:rsidRPr="00021C49" w:rsidRDefault="00BB1E74" w:rsidP="00BB1E74">
            <w:pPr>
              <w:pStyle w:val="ListParagraph"/>
              <w:numPr>
                <w:ilvl w:val="0"/>
                <w:numId w:val="25"/>
              </w:numPr>
              <w:overflowPunct w:val="0"/>
              <w:autoSpaceDE w:val="0"/>
              <w:autoSpaceDN w:val="0"/>
              <w:adjustRightInd w:val="0"/>
              <w:ind w:left="714" w:firstLineChars="0" w:hanging="357"/>
              <w:contextualSpacing/>
              <w:textAlignment w:val="baseline"/>
              <w:rPr>
                <w:lang w:val="en-US"/>
              </w:rPr>
            </w:pPr>
            <w:r w:rsidRPr="00021C49">
              <w:rPr>
                <w:lang w:val="en-US"/>
              </w:rPr>
              <w:t>Option 3: explicitly indicated by DCI (e.g., new field or reusing existing field)</w:t>
            </w:r>
          </w:p>
          <w:p w14:paraId="72EF25E3" w14:textId="77777777" w:rsidR="00BB1E74" w:rsidRPr="00021C49" w:rsidRDefault="00BB1E74" w:rsidP="00BB1E74">
            <w:pPr>
              <w:pStyle w:val="ListParagraph"/>
              <w:numPr>
                <w:ilvl w:val="0"/>
                <w:numId w:val="25"/>
              </w:numPr>
              <w:overflowPunct w:val="0"/>
              <w:autoSpaceDE w:val="0"/>
              <w:autoSpaceDN w:val="0"/>
              <w:adjustRightInd w:val="0"/>
              <w:ind w:left="714" w:firstLineChars="0" w:hanging="357"/>
              <w:contextualSpacing/>
              <w:textAlignment w:val="baseline"/>
              <w:rPr>
                <w:lang w:val="en-US"/>
              </w:rPr>
            </w:pPr>
            <w:r w:rsidRPr="00021C49">
              <w:rPr>
                <w:lang w:val="en-US"/>
              </w:rPr>
              <w:t>Option 4: implicitly determined by existing configured/indicated parameter(s) (e.g., repetition number, TBS)</w:t>
            </w:r>
          </w:p>
          <w:p w14:paraId="5B8D785D" w14:textId="77777777" w:rsidR="00BB1E74" w:rsidRPr="00021C49" w:rsidRDefault="00BB1E74" w:rsidP="00BB1E74">
            <w:pPr>
              <w:pStyle w:val="ListParagraph"/>
              <w:numPr>
                <w:ilvl w:val="0"/>
                <w:numId w:val="25"/>
              </w:numPr>
              <w:overflowPunct w:val="0"/>
              <w:autoSpaceDE w:val="0"/>
              <w:autoSpaceDN w:val="0"/>
              <w:adjustRightInd w:val="0"/>
              <w:ind w:left="714" w:firstLineChars="0" w:hanging="357"/>
              <w:contextualSpacing/>
              <w:textAlignment w:val="baseline"/>
              <w:rPr>
                <w:lang w:val="en-US"/>
              </w:rPr>
            </w:pPr>
            <w:r w:rsidRPr="00021C49">
              <w:rPr>
                <w:lang w:val="en-US"/>
              </w:rPr>
              <w:t>Option 5: per HARQ process via MAC CE</w:t>
            </w:r>
          </w:p>
          <w:p w14:paraId="5D4F6E36" w14:textId="77777777" w:rsidR="00BB1E74" w:rsidRPr="00021C49" w:rsidRDefault="00BB1E74" w:rsidP="00BB1E74">
            <w:pPr>
              <w:pStyle w:val="ListParagraph"/>
              <w:numPr>
                <w:ilvl w:val="0"/>
                <w:numId w:val="25"/>
              </w:numPr>
              <w:overflowPunct w:val="0"/>
              <w:autoSpaceDE w:val="0"/>
              <w:autoSpaceDN w:val="0"/>
              <w:adjustRightInd w:val="0"/>
              <w:ind w:left="714" w:firstLineChars="0" w:hanging="357"/>
              <w:contextualSpacing/>
              <w:textAlignment w:val="baseline"/>
              <w:rPr>
                <w:lang w:val="en-US"/>
              </w:rPr>
            </w:pPr>
            <w:r w:rsidRPr="00021C49">
              <w:rPr>
                <w:lang w:val="en-US"/>
              </w:rPr>
              <w:t>Other options or combinations are not excluded</w:t>
            </w:r>
          </w:p>
          <w:p w14:paraId="4B43F312" w14:textId="77777777" w:rsidR="00BB1E74" w:rsidRPr="00D44F1C" w:rsidRDefault="00BB1E74" w:rsidP="00BB1E74">
            <w:pPr>
              <w:rPr>
                <w:rFonts w:cs="Times"/>
                <w:szCs w:val="20"/>
                <w:lang w:eastAsia="zh-CN"/>
              </w:rPr>
            </w:pPr>
            <w:r w:rsidRPr="00D44F1C">
              <w:rPr>
                <w:rFonts w:cs="Times"/>
                <w:szCs w:val="20"/>
                <w:lang w:eastAsia="zh-CN"/>
              </w:rPr>
              <w:t xml:space="preserve">Note: Option(s) for </w:t>
            </w:r>
            <w:proofErr w:type="spellStart"/>
            <w:r w:rsidRPr="00D44F1C">
              <w:rPr>
                <w:rFonts w:cs="Times"/>
                <w:szCs w:val="20"/>
                <w:lang w:eastAsia="zh-CN"/>
              </w:rPr>
              <w:t>eMTC</w:t>
            </w:r>
            <w:proofErr w:type="spellEnd"/>
            <w:r w:rsidRPr="00D44F1C">
              <w:rPr>
                <w:rFonts w:cs="Times"/>
                <w:szCs w:val="20"/>
                <w:lang w:eastAsia="zh-CN"/>
              </w:rPr>
              <w:t xml:space="preserve"> and </w:t>
            </w:r>
            <w:proofErr w:type="spellStart"/>
            <w:r w:rsidRPr="00D44F1C">
              <w:rPr>
                <w:rFonts w:cs="Times"/>
                <w:szCs w:val="20"/>
                <w:lang w:eastAsia="zh-CN"/>
              </w:rPr>
              <w:t>NBIoT</w:t>
            </w:r>
            <w:proofErr w:type="spellEnd"/>
            <w:r w:rsidRPr="00D44F1C">
              <w:rPr>
                <w:rFonts w:cs="Times"/>
                <w:szCs w:val="20"/>
                <w:lang w:eastAsia="zh-CN"/>
              </w:rPr>
              <w:t xml:space="preserve"> can be separately discussed.</w:t>
            </w:r>
          </w:p>
          <w:p w14:paraId="08D0D122" w14:textId="77777777" w:rsidR="00BB1E74" w:rsidRPr="00021C49" w:rsidRDefault="00BB1E74" w:rsidP="00BB1E74">
            <w:pPr>
              <w:rPr>
                <w:rFonts w:cs="Times"/>
                <w:bCs/>
                <w:lang w:eastAsia="x-none"/>
              </w:rPr>
            </w:pPr>
          </w:p>
          <w:p w14:paraId="4DF3C5CA" w14:textId="77777777" w:rsidR="00BB1E74" w:rsidRPr="00021C49" w:rsidRDefault="00BB1E74" w:rsidP="00BB1E74">
            <w:pPr>
              <w:rPr>
                <w:rFonts w:cs="Times"/>
                <w:bCs/>
                <w:szCs w:val="20"/>
              </w:rPr>
            </w:pPr>
            <w:r w:rsidRPr="00021C49">
              <w:rPr>
                <w:rFonts w:cs="Times"/>
                <w:bCs/>
                <w:color w:val="000000"/>
                <w:szCs w:val="20"/>
                <w:highlight w:val="green"/>
                <w:lang w:eastAsia="zh-CN"/>
              </w:rPr>
              <w:t>Agreement</w:t>
            </w:r>
          </w:p>
          <w:p w14:paraId="1BF7B851" w14:textId="77777777" w:rsidR="00BB1E74" w:rsidRPr="00D44F1C" w:rsidRDefault="00BB1E74" w:rsidP="00BB1E74">
            <w:pPr>
              <w:rPr>
                <w:rFonts w:cs="Times"/>
                <w:color w:val="000000"/>
                <w:szCs w:val="20"/>
                <w:lang w:eastAsia="zh-CN"/>
              </w:rPr>
            </w:pPr>
            <w:r w:rsidRPr="00D44F1C">
              <w:rPr>
                <w:rFonts w:cs="Times"/>
                <w:color w:val="000000"/>
                <w:szCs w:val="20"/>
                <w:lang w:eastAsia="zh-CN"/>
              </w:rPr>
              <w:t>For IoT NTN, further study the potential issues due to enabling/disabling on HARQ feedback for downlink transmission</w:t>
            </w:r>
          </w:p>
          <w:p w14:paraId="0966BE6A" w14:textId="77777777" w:rsidR="00BB1E74" w:rsidRPr="00D44F1C" w:rsidRDefault="00BB1E74" w:rsidP="00BB1E74">
            <w:pPr>
              <w:pStyle w:val="ListParagraph"/>
              <w:numPr>
                <w:ilvl w:val="0"/>
                <w:numId w:val="24"/>
              </w:numPr>
              <w:ind w:left="720" w:firstLineChars="0" w:hanging="360"/>
              <w:rPr>
                <w:rFonts w:eastAsia="MS PGothic" w:cs="Times"/>
                <w:lang w:val="en-US"/>
              </w:rPr>
            </w:pPr>
            <w:r w:rsidRPr="00D44F1C">
              <w:rPr>
                <w:rFonts w:eastAsia="MS PGothic" w:cs="Times"/>
                <w:lang w:val="en-US"/>
              </w:rPr>
              <w:t>Issue A: SPS PDSCH</w:t>
            </w:r>
          </w:p>
          <w:p w14:paraId="45A3AAD2" w14:textId="77777777" w:rsidR="00BB1E74" w:rsidRPr="00D44F1C" w:rsidRDefault="00BB1E74" w:rsidP="00BB1E74">
            <w:pPr>
              <w:pStyle w:val="ListParagraph"/>
              <w:numPr>
                <w:ilvl w:val="0"/>
                <w:numId w:val="24"/>
              </w:numPr>
              <w:ind w:left="720" w:firstLineChars="0" w:hanging="360"/>
              <w:rPr>
                <w:rFonts w:eastAsia="MS PGothic" w:cs="Times"/>
                <w:lang w:val="en-US"/>
              </w:rPr>
            </w:pPr>
            <w:r w:rsidRPr="00D44F1C">
              <w:rPr>
                <w:rFonts w:eastAsia="MS PGothic" w:cs="Times"/>
                <w:lang w:val="en-US"/>
              </w:rPr>
              <w:t>Issue B: (N)PDSCH/(N)PDCCH scheduling restriction</w:t>
            </w:r>
          </w:p>
          <w:p w14:paraId="32DD0A9D" w14:textId="77777777" w:rsidR="00BB1E74" w:rsidRPr="00D44F1C" w:rsidRDefault="00BB1E74" w:rsidP="00BB1E74">
            <w:pPr>
              <w:pStyle w:val="ListParagraph"/>
              <w:numPr>
                <w:ilvl w:val="0"/>
                <w:numId w:val="24"/>
              </w:numPr>
              <w:ind w:left="720" w:firstLineChars="0" w:hanging="360"/>
              <w:rPr>
                <w:rFonts w:eastAsia="MS PGothic" w:cs="Times"/>
                <w:lang w:val="en-US"/>
              </w:rPr>
            </w:pPr>
            <w:r w:rsidRPr="00D44F1C">
              <w:rPr>
                <w:rFonts w:eastAsia="MS PGothic" w:cs="Times"/>
                <w:lang w:val="en-US"/>
              </w:rPr>
              <w:t>Issue C: HARQ feedback for scheduling multiple TB</w:t>
            </w:r>
          </w:p>
          <w:p w14:paraId="64ECF815" w14:textId="77777777" w:rsidR="00BB1E74" w:rsidRPr="00D44F1C" w:rsidRDefault="00BB1E74" w:rsidP="00BB1E74">
            <w:pPr>
              <w:pStyle w:val="ListParagraph"/>
              <w:numPr>
                <w:ilvl w:val="0"/>
                <w:numId w:val="24"/>
              </w:numPr>
              <w:ind w:left="720" w:firstLineChars="0" w:hanging="360"/>
              <w:rPr>
                <w:rFonts w:eastAsia="MS PGothic" w:cs="Times"/>
                <w:lang w:val="en-US"/>
              </w:rPr>
            </w:pPr>
            <w:r w:rsidRPr="00D44F1C">
              <w:rPr>
                <w:rFonts w:eastAsia="MS PGothic" w:cs="Times"/>
                <w:lang w:val="en-US"/>
              </w:rPr>
              <w:t xml:space="preserve">Issue D: HARQ bundling for </w:t>
            </w:r>
            <w:proofErr w:type="spellStart"/>
            <w:r w:rsidRPr="00D44F1C">
              <w:rPr>
                <w:rFonts w:eastAsia="MS PGothic" w:cs="Times"/>
                <w:lang w:val="en-US"/>
              </w:rPr>
              <w:t>eMTC</w:t>
            </w:r>
            <w:proofErr w:type="spellEnd"/>
            <w:r w:rsidRPr="00D44F1C">
              <w:rPr>
                <w:rFonts w:eastAsia="MS PGothic" w:cs="Times"/>
                <w:lang w:val="en-US"/>
              </w:rPr>
              <w:t xml:space="preserve"> HD-FDD</w:t>
            </w:r>
          </w:p>
          <w:p w14:paraId="71F62FAB" w14:textId="77777777" w:rsidR="00BB1E74" w:rsidRPr="00D44F1C" w:rsidRDefault="00BB1E74" w:rsidP="00BB1E74">
            <w:pPr>
              <w:pStyle w:val="ListParagraph"/>
              <w:numPr>
                <w:ilvl w:val="0"/>
                <w:numId w:val="24"/>
              </w:numPr>
              <w:ind w:left="720" w:firstLineChars="0" w:hanging="360"/>
              <w:rPr>
                <w:rFonts w:eastAsia="MS PGothic" w:cs="Times"/>
                <w:lang w:val="en-US"/>
              </w:rPr>
            </w:pPr>
            <w:r w:rsidRPr="00D44F1C">
              <w:rPr>
                <w:rFonts w:eastAsia="MS PGothic" w:cs="Times"/>
                <w:lang w:val="en-US"/>
              </w:rPr>
              <w:t>Issue F: NPRACH capacity</w:t>
            </w:r>
          </w:p>
          <w:p w14:paraId="0C8F9E7F" w14:textId="77777777" w:rsidR="00BB1E74" w:rsidRPr="00D44F1C" w:rsidRDefault="00BB1E74" w:rsidP="00BB1E74">
            <w:pPr>
              <w:pStyle w:val="ListParagraph"/>
              <w:numPr>
                <w:ilvl w:val="0"/>
                <w:numId w:val="24"/>
              </w:numPr>
              <w:ind w:left="720" w:firstLineChars="0" w:hanging="360"/>
              <w:rPr>
                <w:rFonts w:eastAsia="MS PGothic" w:cs="Times"/>
                <w:lang w:val="en-US"/>
              </w:rPr>
            </w:pPr>
            <w:r w:rsidRPr="00D44F1C">
              <w:rPr>
                <w:rFonts w:eastAsia="MS PGothic" w:cs="Times"/>
                <w:lang w:val="en-US"/>
              </w:rPr>
              <w:t xml:space="preserve">Issue G: Serving cell/satellite change during data transfer (FFS: for </w:t>
            </w:r>
            <w:proofErr w:type="spellStart"/>
            <w:r w:rsidRPr="00D44F1C">
              <w:rPr>
                <w:rFonts w:eastAsia="MS PGothic" w:cs="Times"/>
                <w:lang w:val="en-US"/>
              </w:rPr>
              <w:t>eMTC</w:t>
            </w:r>
            <w:proofErr w:type="spellEnd"/>
            <w:r w:rsidRPr="00D44F1C">
              <w:rPr>
                <w:rFonts w:eastAsia="MS PGothic" w:cs="Times"/>
                <w:lang w:val="en-US"/>
              </w:rPr>
              <w:t xml:space="preserve"> and/or NB-IoT)</w:t>
            </w:r>
          </w:p>
          <w:p w14:paraId="7CC02CD9" w14:textId="77777777" w:rsidR="00BB1E74" w:rsidRPr="00D44F1C" w:rsidRDefault="00BB1E74" w:rsidP="00BB1E74">
            <w:pPr>
              <w:pStyle w:val="ListParagraph"/>
              <w:numPr>
                <w:ilvl w:val="0"/>
                <w:numId w:val="24"/>
              </w:numPr>
              <w:ind w:left="720" w:firstLineChars="0" w:hanging="360"/>
              <w:rPr>
                <w:rFonts w:eastAsia="MS PGothic" w:cs="Times"/>
                <w:lang w:val="en-US"/>
              </w:rPr>
            </w:pPr>
            <w:r w:rsidRPr="00D44F1C">
              <w:rPr>
                <w:rFonts w:eastAsia="MS PGothic" w:cs="Times"/>
                <w:lang w:val="en-US"/>
              </w:rPr>
              <w:t>Other issues are not excluded</w:t>
            </w:r>
          </w:p>
          <w:p w14:paraId="7385824E" w14:textId="77777777" w:rsidR="00BB1E74" w:rsidRPr="00D44F1C" w:rsidRDefault="00BB1E74" w:rsidP="00BB1E74">
            <w:pPr>
              <w:rPr>
                <w:rFonts w:cs="Times"/>
                <w:lang w:eastAsia="zh-CN"/>
              </w:rPr>
            </w:pPr>
            <w:r w:rsidRPr="00D44F1C">
              <w:rPr>
                <w:rFonts w:cs="Times"/>
                <w:szCs w:val="20"/>
                <w:lang w:eastAsia="zh-CN"/>
              </w:rPr>
              <w:t xml:space="preserve">Note: The “Issues” in common for </w:t>
            </w:r>
            <w:proofErr w:type="spellStart"/>
            <w:r w:rsidRPr="00D44F1C">
              <w:rPr>
                <w:rFonts w:cs="Times"/>
                <w:szCs w:val="20"/>
                <w:lang w:eastAsia="zh-CN"/>
              </w:rPr>
              <w:t>eMTC</w:t>
            </w:r>
            <w:proofErr w:type="spellEnd"/>
            <w:r w:rsidRPr="00D44F1C">
              <w:rPr>
                <w:rFonts w:cs="Times"/>
                <w:szCs w:val="20"/>
                <w:lang w:eastAsia="zh-CN"/>
              </w:rPr>
              <w:t xml:space="preserve"> and NB-IoT can be separately discussed.</w:t>
            </w:r>
          </w:p>
          <w:p w14:paraId="3A54C842" w14:textId="77777777" w:rsidR="00BB1E74" w:rsidRPr="00BB1E74" w:rsidRDefault="00BB1E74" w:rsidP="0009270B">
            <w:pPr>
              <w:spacing w:afterLines="50" w:after="156"/>
              <w:jc w:val="both"/>
              <w:rPr>
                <w:szCs w:val="22"/>
                <w:lang w:eastAsia="ja-JP"/>
              </w:rPr>
            </w:pPr>
          </w:p>
        </w:tc>
      </w:tr>
    </w:tbl>
    <w:p w14:paraId="6E2DD6A7" w14:textId="77777777" w:rsidR="00CF70D6" w:rsidRPr="00CF70D6" w:rsidRDefault="00CF70D6" w:rsidP="0009270B">
      <w:pPr>
        <w:spacing w:afterLines="50" w:after="156"/>
        <w:jc w:val="both"/>
        <w:rPr>
          <w:szCs w:val="22"/>
          <w:lang w:val="en-US" w:eastAsia="ja-JP"/>
        </w:rPr>
      </w:pPr>
    </w:p>
    <w:p w14:paraId="1ADDBEA0" w14:textId="47E6CA3B" w:rsidR="00CF70D6" w:rsidRDefault="00CF70D6" w:rsidP="0009270B">
      <w:pPr>
        <w:spacing w:afterLines="50" w:after="156"/>
        <w:jc w:val="both"/>
        <w:rPr>
          <w:szCs w:val="22"/>
          <w:lang w:eastAsia="ja-JP"/>
        </w:rPr>
      </w:pPr>
    </w:p>
    <w:p w14:paraId="1DF3AAEC" w14:textId="10FEE54E" w:rsidR="00CF70D6" w:rsidRDefault="007B5C86" w:rsidP="0009270B">
      <w:pPr>
        <w:spacing w:afterLines="50" w:after="156"/>
        <w:jc w:val="both"/>
        <w:rPr>
          <w:szCs w:val="22"/>
          <w:lang w:eastAsia="ja-JP"/>
        </w:rPr>
      </w:pPr>
      <w:r>
        <w:rPr>
          <w:szCs w:val="22"/>
          <w:lang w:eastAsia="ja-JP"/>
        </w:rPr>
        <w:t>The final FLS for the discussion of disabling HARQ feedback was provided in [2].</w:t>
      </w:r>
    </w:p>
    <w:p w14:paraId="5DED98A3" w14:textId="77777777" w:rsidR="007A3573" w:rsidRPr="007A3573" w:rsidRDefault="007A3573" w:rsidP="0009270B">
      <w:pPr>
        <w:spacing w:afterLines="50" w:after="156"/>
        <w:jc w:val="both"/>
        <w:rPr>
          <w:szCs w:val="22"/>
          <w:lang w:val="x-none" w:eastAsia="ja-JP"/>
        </w:rPr>
      </w:pPr>
    </w:p>
    <w:p w14:paraId="68BA17AE" w14:textId="687033F8" w:rsidR="00211309" w:rsidRPr="00233DFF" w:rsidRDefault="001E2035" w:rsidP="00C76E53">
      <w:pPr>
        <w:pStyle w:val="Heading1"/>
        <w:keepLines/>
        <w:numPr>
          <w:ilvl w:val="0"/>
          <w:numId w:val="6"/>
        </w:numPr>
        <w:pBdr>
          <w:top w:val="single" w:sz="12" w:space="5" w:color="auto"/>
        </w:pBdr>
        <w:tabs>
          <w:tab w:val="clear" w:pos="0"/>
        </w:tabs>
        <w:overflowPunct w:val="0"/>
        <w:autoSpaceDE w:val="0"/>
        <w:autoSpaceDN w:val="0"/>
        <w:adjustRightInd w:val="0"/>
        <w:spacing w:after="180"/>
        <w:textAlignment w:val="baseline"/>
        <w:rPr>
          <w:sz w:val="32"/>
          <w:szCs w:val="32"/>
        </w:rPr>
      </w:pPr>
      <w:r>
        <w:rPr>
          <w:sz w:val="32"/>
          <w:szCs w:val="32"/>
        </w:rPr>
        <w:t>Whether to disable HARQ feedback</w:t>
      </w:r>
    </w:p>
    <w:p w14:paraId="7ED21861" w14:textId="36AD9A90" w:rsidR="001E2035" w:rsidRPr="001E2035" w:rsidRDefault="001E2035" w:rsidP="00C751E4">
      <w:pPr>
        <w:spacing w:afterLines="50" w:after="156"/>
        <w:jc w:val="both"/>
        <w:rPr>
          <w:rFonts w:ascii="Arial" w:eastAsia="SimSun" w:hAnsi="Arial" w:cs="Arial"/>
          <w:bCs/>
          <w:iCs/>
          <w:sz w:val="28"/>
          <w:szCs w:val="28"/>
          <w:lang w:eastAsia="ko-KR"/>
        </w:rPr>
      </w:pPr>
      <w:r w:rsidRPr="001E2035">
        <w:rPr>
          <w:rFonts w:ascii="Arial" w:eastAsia="SimSun" w:hAnsi="Arial" w:cs="Arial"/>
          <w:bCs/>
          <w:iCs/>
          <w:sz w:val="28"/>
          <w:szCs w:val="28"/>
          <w:lang w:eastAsia="ko-KR"/>
        </w:rPr>
        <w:t xml:space="preserve">2.1 In </w:t>
      </w:r>
      <w:r w:rsidR="0033315F">
        <w:rPr>
          <w:rFonts w:ascii="Arial" w:eastAsia="SimSun" w:hAnsi="Arial" w:cs="Arial"/>
          <w:bCs/>
          <w:iCs/>
          <w:sz w:val="28"/>
          <w:szCs w:val="28"/>
          <w:lang w:eastAsia="ko-KR"/>
        </w:rPr>
        <w:t>g</w:t>
      </w:r>
      <w:r w:rsidRPr="001E2035">
        <w:rPr>
          <w:rFonts w:ascii="Arial" w:eastAsia="SimSun" w:hAnsi="Arial" w:cs="Arial"/>
          <w:bCs/>
          <w:iCs/>
          <w:sz w:val="28"/>
          <w:szCs w:val="28"/>
          <w:lang w:eastAsia="ko-KR"/>
        </w:rPr>
        <w:t>eneral</w:t>
      </w:r>
    </w:p>
    <w:p w14:paraId="70C8596E" w14:textId="5671B289" w:rsidR="001E2035" w:rsidRDefault="001E2035" w:rsidP="00C751E4">
      <w:pPr>
        <w:spacing w:afterLines="50" w:after="156"/>
        <w:jc w:val="both"/>
        <w:rPr>
          <w:rFonts w:eastAsia="SimSun"/>
          <w:bCs/>
          <w:iCs/>
          <w:szCs w:val="16"/>
          <w:lang w:eastAsia="ko-KR"/>
        </w:rPr>
      </w:pPr>
      <w:r>
        <w:rPr>
          <w:rFonts w:eastAsia="SimSun"/>
          <w:bCs/>
          <w:iCs/>
          <w:szCs w:val="16"/>
          <w:lang w:eastAsia="ko-KR"/>
        </w:rPr>
        <w:t>There is no need to discuss in general whether disabling of HARQ feedback will be supported in Rel-18 since this has already been decided by RAN plenary in the WID</w:t>
      </w:r>
      <w:r w:rsidR="0033315F">
        <w:rPr>
          <w:rFonts w:eastAsia="SimSun"/>
          <w:bCs/>
          <w:iCs/>
          <w:szCs w:val="16"/>
          <w:lang w:eastAsia="ko-KR"/>
        </w:rPr>
        <w:t xml:space="preserve"> [1]</w:t>
      </w:r>
      <w:r>
        <w:rPr>
          <w:rFonts w:eastAsia="SimSun"/>
          <w:bCs/>
          <w:iCs/>
          <w:szCs w:val="16"/>
          <w:lang w:eastAsia="ko-KR"/>
        </w:rPr>
        <w:t>:</w:t>
      </w:r>
    </w:p>
    <w:p w14:paraId="7D26B9DB" w14:textId="46FEEFEB" w:rsidR="001E2035" w:rsidRDefault="001E2035" w:rsidP="00C751E4">
      <w:pPr>
        <w:spacing w:afterLines="50" w:after="156"/>
        <w:jc w:val="both"/>
        <w:rPr>
          <w:rFonts w:eastAsia="SimSun"/>
          <w:bCs/>
          <w:iCs/>
          <w:szCs w:val="16"/>
          <w:lang w:eastAsia="ko-KR"/>
        </w:rPr>
      </w:pPr>
      <w:r w:rsidRPr="001E2035">
        <w:rPr>
          <w:i/>
          <w:iCs/>
          <w:color w:val="FF0000"/>
        </w:rPr>
        <w:t xml:space="preserve">Disabling of HARQ feedback </w:t>
      </w:r>
      <w:r w:rsidRPr="00CF70D6">
        <w:rPr>
          <w:i/>
          <w:iCs/>
        </w:rPr>
        <w:t>to mitigate impact of HARQ stalling on UE data</w:t>
      </w:r>
    </w:p>
    <w:p w14:paraId="43BE6EEF" w14:textId="48F3D127" w:rsidR="006703FD" w:rsidRDefault="006703FD" w:rsidP="00C751E4">
      <w:pPr>
        <w:spacing w:afterLines="50" w:after="156"/>
        <w:jc w:val="both"/>
        <w:rPr>
          <w:rFonts w:eastAsia="SimSun"/>
          <w:bCs/>
          <w:iCs/>
          <w:szCs w:val="16"/>
          <w:lang w:eastAsia="ko-KR"/>
        </w:rPr>
      </w:pPr>
      <w:r>
        <w:rPr>
          <w:rFonts w:eastAsia="SimSun"/>
          <w:bCs/>
          <w:iCs/>
          <w:szCs w:val="16"/>
          <w:lang w:eastAsia="ko-KR"/>
        </w:rPr>
        <w:t xml:space="preserve">In RAN1#109e, companies have argued that it is possible to disable HARQ by toggling the new data indicator (NDI) bit, such that HARQ combining never occurs, this implementation-based technique disables HARQ itself, rather </w:t>
      </w:r>
      <w:r w:rsidR="00362BC8">
        <w:rPr>
          <w:rFonts w:eastAsia="SimSun"/>
          <w:bCs/>
          <w:iCs/>
          <w:szCs w:val="16"/>
          <w:lang w:eastAsia="ko-KR"/>
        </w:rPr>
        <w:t>than</w:t>
      </w:r>
      <w:r>
        <w:rPr>
          <w:rFonts w:eastAsia="SimSun"/>
          <w:bCs/>
          <w:iCs/>
          <w:szCs w:val="16"/>
          <w:lang w:eastAsia="ko-KR"/>
        </w:rPr>
        <w:t xml:space="preserve"> HARQ feedback. Even if the toggling of the NDI bit leaves HARQ itself disabled, the current specifications mean that HARQ feedback will still be sent. The objective of the work item is to disable this HARQ feedback.</w:t>
      </w:r>
    </w:p>
    <w:p w14:paraId="5FB187C9" w14:textId="77777777" w:rsidR="006703FD" w:rsidRDefault="006703FD" w:rsidP="00C751E4">
      <w:pPr>
        <w:spacing w:afterLines="50" w:after="156"/>
        <w:jc w:val="both"/>
        <w:rPr>
          <w:rFonts w:eastAsia="SimSun"/>
          <w:bCs/>
          <w:iCs/>
          <w:szCs w:val="16"/>
          <w:lang w:eastAsia="ko-KR"/>
        </w:rPr>
      </w:pPr>
      <w:r>
        <w:rPr>
          <w:rFonts w:eastAsia="SimSun"/>
          <w:bCs/>
          <w:iCs/>
          <w:szCs w:val="16"/>
          <w:lang w:eastAsia="ko-KR"/>
        </w:rPr>
        <w:t>The benefits of disabling HARQ feedback are:</w:t>
      </w:r>
    </w:p>
    <w:p w14:paraId="266FD401" w14:textId="5E8ACDE9" w:rsidR="001E2035" w:rsidRPr="00400F56" w:rsidRDefault="006703FD" w:rsidP="006703FD">
      <w:pPr>
        <w:pStyle w:val="ListParagraph"/>
        <w:numPr>
          <w:ilvl w:val="0"/>
          <w:numId w:val="26"/>
        </w:numPr>
        <w:spacing w:afterLines="50" w:after="156"/>
        <w:ind w:firstLineChars="0"/>
        <w:jc w:val="both"/>
        <w:rPr>
          <w:rFonts w:eastAsia="SimSun"/>
          <w:bCs/>
          <w:iCs/>
          <w:szCs w:val="16"/>
          <w:lang w:eastAsia="ko-KR"/>
        </w:rPr>
      </w:pPr>
      <w:r>
        <w:rPr>
          <w:rFonts w:eastAsia="SimSun"/>
          <w:bCs/>
          <w:iCs/>
          <w:szCs w:val="16"/>
          <w:lang w:val="en-US" w:eastAsia="ko-KR"/>
        </w:rPr>
        <w:t xml:space="preserve">Power saving from </w:t>
      </w:r>
      <w:r w:rsidR="00400F56">
        <w:rPr>
          <w:rFonts w:eastAsia="SimSun"/>
          <w:bCs/>
          <w:iCs/>
          <w:szCs w:val="16"/>
          <w:lang w:val="en-US" w:eastAsia="ko-KR"/>
        </w:rPr>
        <w:t>not having to send a PUCCH containing the HARQ feedback</w:t>
      </w:r>
    </w:p>
    <w:p w14:paraId="3CAA8E7E" w14:textId="0309B82F" w:rsidR="00400F56" w:rsidRPr="00400F56" w:rsidRDefault="00400F56" w:rsidP="006703FD">
      <w:pPr>
        <w:pStyle w:val="ListParagraph"/>
        <w:numPr>
          <w:ilvl w:val="0"/>
          <w:numId w:val="26"/>
        </w:numPr>
        <w:spacing w:afterLines="50" w:after="156"/>
        <w:ind w:firstLineChars="0"/>
        <w:jc w:val="both"/>
        <w:rPr>
          <w:rFonts w:eastAsia="SimSun"/>
          <w:bCs/>
          <w:iCs/>
          <w:szCs w:val="16"/>
          <w:lang w:eastAsia="ko-KR"/>
        </w:rPr>
      </w:pPr>
      <w:r>
        <w:rPr>
          <w:rFonts w:eastAsia="SimSun"/>
          <w:bCs/>
          <w:iCs/>
          <w:szCs w:val="16"/>
          <w:lang w:val="en-US" w:eastAsia="ko-KR"/>
        </w:rPr>
        <w:t>Improvement in downlink throughput since there is no requirement for time on the air interface to be allocated to the PUCCH</w:t>
      </w:r>
      <w:r w:rsidR="00362BC8">
        <w:rPr>
          <w:rFonts w:eastAsia="SimSun"/>
          <w:bCs/>
          <w:iCs/>
          <w:szCs w:val="16"/>
          <w:lang w:val="en-US" w:eastAsia="ko-KR"/>
        </w:rPr>
        <w:t xml:space="preserve"> containing the HARQ feedback</w:t>
      </w:r>
    </w:p>
    <w:p w14:paraId="0E0A5BAF" w14:textId="4113261F" w:rsidR="00400F56" w:rsidRDefault="00400F56" w:rsidP="00400F56">
      <w:pPr>
        <w:spacing w:afterLines="50" w:after="156"/>
        <w:jc w:val="both"/>
        <w:rPr>
          <w:rFonts w:eastAsia="SimSun"/>
          <w:bCs/>
          <w:iCs/>
          <w:szCs w:val="16"/>
          <w:lang w:val="en-US" w:eastAsia="ko-KR"/>
        </w:rPr>
      </w:pPr>
      <w:r>
        <w:rPr>
          <w:rFonts w:eastAsia="SimSun"/>
          <w:bCs/>
          <w:iCs/>
          <w:szCs w:val="16"/>
          <w:lang w:val="en-US" w:eastAsia="ko-KR"/>
        </w:rPr>
        <w:t xml:space="preserve">As stated by other companies, “HARQ stalling” does not affect the DL throughput since in Rel-17, the </w:t>
      </w:r>
      <w:proofErr w:type="spellStart"/>
      <w:r>
        <w:rPr>
          <w:rFonts w:eastAsia="SimSun"/>
          <w:bCs/>
          <w:iCs/>
          <w:szCs w:val="16"/>
          <w:lang w:val="en-US" w:eastAsia="ko-KR"/>
        </w:rPr>
        <w:t>eNB</w:t>
      </w:r>
      <w:proofErr w:type="spellEnd"/>
      <w:r>
        <w:rPr>
          <w:rFonts w:eastAsia="SimSun"/>
          <w:bCs/>
          <w:iCs/>
          <w:szCs w:val="16"/>
          <w:lang w:val="en-US" w:eastAsia="ko-KR"/>
        </w:rPr>
        <w:t xml:space="preserve"> can schedule in a HARQ process without waiting for the HARQ feedback from that process.</w:t>
      </w:r>
    </w:p>
    <w:p w14:paraId="16AA50ED" w14:textId="3F0F652B" w:rsidR="0033315F" w:rsidRDefault="0033315F" w:rsidP="00400F56">
      <w:pPr>
        <w:spacing w:afterLines="50" w:after="156"/>
        <w:jc w:val="both"/>
        <w:rPr>
          <w:rFonts w:eastAsia="SimSun"/>
          <w:bCs/>
          <w:iCs/>
          <w:szCs w:val="16"/>
          <w:lang w:val="en-US" w:eastAsia="ko-KR"/>
        </w:rPr>
      </w:pPr>
      <w:r w:rsidRPr="0033315F">
        <w:rPr>
          <w:rFonts w:eastAsia="SimSun"/>
          <w:b/>
          <w:iCs/>
          <w:szCs w:val="16"/>
          <w:lang w:val="en-US" w:eastAsia="ko-KR"/>
        </w:rPr>
        <w:t xml:space="preserve">Observation 1: RAN1 does not need to discuss </w:t>
      </w:r>
      <w:r w:rsidR="00362BC8">
        <w:rPr>
          <w:rFonts w:eastAsia="SimSun"/>
          <w:b/>
          <w:iCs/>
          <w:szCs w:val="16"/>
          <w:lang w:val="en-US" w:eastAsia="ko-KR"/>
        </w:rPr>
        <w:t xml:space="preserve">whether </w:t>
      </w:r>
      <w:r w:rsidRPr="0033315F">
        <w:rPr>
          <w:rFonts w:eastAsia="SimSun"/>
          <w:b/>
          <w:iCs/>
          <w:szCs w:val="16"/>
          <w:lang w:val="en-US" w:eastAsia="ko-KR"/>
        </w:rPr>
        <w:t>disabling HARQ feedback is supported in the Rel-18 specifications as this has already been decided in the WID</w:t>
      </w:r>
      <w:r>
        <w:rPr>
          <w:rFonts w:eastAsia="SimSun"/>
          <w:bCs/>
          <w:iCs/>
          <w:szCs w:val="16"/>
          <w:lang w:val="en-US" w:eastAsia="ko-KR"/>
        </w:rPr>
        <w:t>.</w:t>
      </w:r>
    </w:p>
    <w:p w14:paraId="60603F6B" w14:textId="74A9DE68" w:rsidR="0033315F" w:rsidRDefault="0033315F" w:rsidP="00400F56">
      <w:pPr>
        <w:spacing w:afterLines="50" w:after="156"/>
        <w:jc w:val="both"/>
        <w:rPr>
          <w:rFonts w:eastAsia="SimSun"/>
          <w:bCs/>
          <w:iCs/>
          <w:szCs w:val="16"/>
          <w:lang w:eastAsia="ko-KR"/>
        </w:rPr>
      </w:pPr>
    </w:p>
    <w:p w14:paraId="5614EE6F" w14:textId="25EAD90F" w:rsidR="0033315F" w:rsidRPr="001E2035" w:rsidRDefault="0033315F" w:rsidP="0033315F">
      <w:pPr>
        <w:spacing w:afterLines="50" w:after="156"/>
        <w:jc w:val="both"/>
        <w:rPr>
          <w:rFonts w:ascii="Arial" w:eastAsia="SimSun" w:hAnsi="Arial" w:cs="Arial"/>
          <w:bCs/>
          <w:iCs/>
          <w:sz w:val="28"/>
          <w:szCs w:val="28"/>
          <w:lang w:eastAsia="ko-KR"/>
        </w:rPr>
      </w:pPr>
      <w:r w:rsidRPr="001E2035">
        <w:rPr>
          <w:rFonts w:ascii="Arial" w:eastAsia="SimSun" w:hAnsi="Arial" w:cs="Arial"/>
          <w:bCs/>
          <w:iCs/>
          <w:sz w:val="28"/>
          <w:szCs w:val="28"/>
          <w:lang w:eastAsia="ko-KR"/>
        </w:rPr>
        <w:t>2.</w:t>
      </w:r>
      <w:r>
        <w:rPr>
          <w:rFonts w:ascii="Arial" w:eastAsia="SimSun" w:hAnsi="Arial" w:cs="Arial"/>
          <w:bCs/>
          <w:iCs/>
          <w:sz w:val="28"/>
          <w:szCs w:val="28"/>
          <w:lang w:eastAsia="ko-KR"/>
        </w:rPr>
        <w:t>2</w:t>
      </w:r>
      <w:r w:rsidRPr="001E2035">
        <w:rPr>
          <w:rFonts w:ascii="Arial" w:eastAsia="SimSun" w:hAnsi="Arial" w:cs="Arial"/>
          <w:bCs/>
          <w:iCs/>
          <w:sz w:val="28"/>
          <w:szCs w:val="28"/>
          <w:lang w:eastAsia="ko-KR"/>
        </w:rPr>
        <w:t xml:space="preserve"> In </w:t>
      </w:r>
      <w:r>
        <w:rPr>
          <w:rFonts w:ascii="Arial" w:eastAsia="SimSun" w:hAnsi="Arial" w:cs="Arial"/>
          <w:bCs/>
          <w:iCs/>
          <w:sz w:val="28"/>
          <w:szCs w:val="28"/>
          <w:lang w:eastAsia="ko-KR"/>
        </w:rPr>
        <w:t>specific scenarios</w:t>
      </w:r>
    </w:p>
    <w:p w14:paraId="7C0C045E" w14:textId="18A5D6A9" w:rsidR="0033315F" w:rsidRDefault="0033315F" w:rsidP="0033315F">
      <w:pPr>
        <w:spacing w:afterLines="50" w:after="156"/>
        <w:jc w:val="both"/>
        <w:rPr>
          <w:rFonts w:eastAsia="SimSun"/>
          <w:bCs/>
          <w:iCs/>
          <w:szCs w:val="16"/>
          <w:lang w:eastAsia="ko-KR"/>
        </w:rPr>
      </w:pPr>
      <w:r>
        <w:rPr>
          <w:rFonts w:eastAsia="SimSun"/>
          <w:bCs/>
          <w:iCs/>
          <w:szCs w:val="16"/>
          <w:lang w:eastAsia="ko-KR"/>
        </w:rPr>
        <w:t xml:space="preserve">There </w:t>
      </w:r>
      <w:proofErr w:type="gramStart"/>
      <w:r>
        <w:rPr>
          <w:rFonts w:eastAsia="SimSun"/>
          <w:bCs/>
          <w:iCs/>
          <w:szCs w:val="16"/>
          <w:lang w:eastAsia="ko-KR"/>
        </w:rPr>
        <w:t>ha</w:t>
      </w:r>
      <w:r w:rsidR="00F37DFB">
        <w:rPr>
          <w:rFonts w:eastAsia="SimSun"/>
          <w:bCs/>
          <w:iCs/>
          <w:szCs w:val="16"/>
          <w:lang w:eastAsia="ko-KR"/>
        </w:rPr>
        <w:t>ve</w:t>
      </w:r>
      <w:proofErr w:type="gramEnd"/>
      <w:r>
        <w:rPr>
          <w:rFonts w:eastAsia="SimSun"/>
          <w:bCs/>
          <w:iCs/>
          <w:szCs w:val="16"/>
          <w:lang w:eastAsia="ko-KR"/>
        </w:rPr>
        <w:t xml:space="preserve"> been discussion about whether to support disabling HARQ feedback in certain scenarios, such </w:t>
      </w:r>
      <w:r w:rsidR="00F37DFB">
        <w:rPr>
          <w:rFonts w:eastAsia="SimSun"/>
          <w:bCs/>
          <w:iCs/>
          <w:szCs w:val="16"/>
          <w:lang w:eastAsia="ko-KR"/>
        </w:rPr>
        <w:t>as:</w:t>
      </w:r>
    </w:p>
    <w:p w14:paraId="2D28C146" w14:textId="484904C2" w:rsidR="00F37DFB" w:rsidRPr="00F37DFB" w:rsidRDefault="00F37DFB" w:rsidP="00F37DFB">
      <w:pPr>
        <w:pStyle w:val="ListParagraph"/>
        <w:numPr>
          <w:ilvl w:val="0"/>
          <w:numId w:val="27"/>
        </w:numPr>
        <w:spacing w:afterLines="50" w:after="156"/>
        <w:ind w:firstLineChars="0"/>
        <w:jc w:val="both"/>
        <w:rPr>
          <w:rFonts w:eastAsia="SimSun"/>
          <w:bCs/>
          <w:iCs/>
          <w:szCs w:val="16"/>
          <w:lang w:eastAsia="ko-KR"/>
        </w:rPr>
      </w:pPr>
      <w:r>
        <w:rPr>
          <w:rFonts w:eastAsia="SimSun"/>
          <w:bCs/>
          <w:iCs/>
          <w:szCs w:val="16"/>
          <w:lang w:val="en-US" w:eastAsia="ko-KR"/>
        </w:rPr>
        <w:t>GEO vs NGEO</w:t>
      </w:r>
    </w:p>
    <w:p w14:paraId="34485F7E" w14:textId="3529F74A" w:rsidR="00F37DFB" w:rsidRPr="00F37DFB" w:rsidRDefault="00F37DFB" w:rsidP="00F37DFB">
      <w:pPr>
        <w:pStyle w:val="ListParagraph"/>
        <w:numPr>
          <w:ilvl w:val="0"/>
          <w:numId w:val="27"/>
        </w:numPr>
        <w:spacing w:afterLines="50" w:after="156"/>
        <w:ind w:firstLineChars="0"/>
        <w:jc w:val="both"/>
        <w:rPr>
          <w:rFonts w:eastAsia="SimSun"/>
          <w:bCs/>
          <w:iCs/>
          <w:szCs w:val="16"/>
          <w:lang w:eastAsia="ko-KR"/>
        </w:rPr>
      </w:pPr>
      <w:r>
        <w:rPr>
          <w:rFonts w:eastAsia="SimSun"/>
          <w:bCs/>
          <w:iCs/>
          <w:szCs w:val="16"/>
          <w:lang w:val="en-US" w:eastAsia="ko-KR"/>
        </w:rPr>
        <w:t xml:space="preserve">NB-IoT vs </w:t>
      </w:r>
      <w:proofErr w:type="spellStart"/>
      <w:r>
        <w:rPr>
          <w:rFonts w:eastAsia="SimSun"/>
          <w:bCs/>
          <w:iCs/>
          <w:szCs w:val="16"/>
          <w:lang w:val="en-US" w:eastAsia="ko-KR"/>
        </w:rPr>
        <w:t>eMTC</w:t>
      </w:r>
      <w:proofErr w:type="spellEnd"/>
    </w:p>
    <w:p w14:paraId="26009159" w14:textId="18EF7C4D" w:rsidR="00F37DFB" w:rsidRPr="00F37DFB" w:rsidRDefault="00F37DFB" w:rsidP="00F37DFB">
      <w:pPr>
        <w:pStyle w:val="ListParagraph"/>
        <w:numPr>
          <w:ilvl w:val="0"/>
          <w:numId w:val="27"/>
        </w:numPr>
        <w:spacing w:afterLines="50" w:after="156"/>
        <w:ind w:firstLineChars="0"/>
        <w:jc w:val="both"/>
        <w:rPr>
          <w:rFonts w:eastAsia="SimSun"/>
          <w:bCs/>
          <w:iCs/>
          <w:szCs w:val="16"/>
          <w:lang w:eastAsia="ko-KR"/>
        </w:rPr>
      </w:pPr>
      <w:r>
        <w:rPr>
          <w:rFonts w:eastAsia="SimSun"/>
          <w:bCs/>
          <w:iCs/>
          <w:szCs w:val="16"/>
          <w:lang w:val="en-US" w:eastAsia="ko-KR"/>
        </w:rPr>
        <w:t>Large numbers of repetitions vs small numbers of repetitions</w:t>
      </w:r>
    </w:p>
    <w:p w14:paraId="44FB8021" w14:textId="2997A0E9" w:rsidR="0088730A" w:rsidRDefault="00F37DFB" w:rsidP="00400F56">
      <w:pPr>
        <w:spacing w:afterLines="50" w:after="156"/>
        <w:jc w:val="both"/>
        <w:rPr>
          <w:rFonts w:eastAsia="SimSun"/>
          <w:bCs/>
          <w:iCs/>
          <w:szCs w:val="16"/>
          <w:lang w:val="en-US" w:eastAsia="ko-KR"/>
        </w:rPr>
      </w:pPr>
      <w:r>
        <w:rPr>
          <w:rFonts w:eastAsia="SimSun"/>
          <w:bCs/>
          <w:iCs/>
          <w:szCs w:val="16"/>
          <w:lang w:eastAsia="ko-KR"/>
        </w:rPr>
        <w:t>The question is whether RAN1 needs to optimise for each of these scenarios</w:t>
      </w:r>
      <w:r w:rsidR="00DA08DD">
        <w:rPr>
          <w:rFonts w:eastAsia="SimSun"/>
          <w:bCs/>
          <w:iCs/>
          <w:szCs w:val="16"/>
          <w:lang w:eastAsia="ko-KR"/>
        </w:rPr>
        <w:t>.</w:t>
      </w:r>
      <w:r w:rsidR="00DA08DD">
        <w:rPr>
          <w:rFonts w:eastAsia="SimSun"/>
          <w:bCs/>
          <w:iCs/>
          <w:szCs w:val="16"/>
          <w:lang w:val="en-US" w:eastAsia="ko-KR"/>
        </w:rPr>
        <w:t xml:space="preserve"> In our view, RAN1 can specify the support of HARQ feedback disabling and network implementation can decide whether HARQ feedback disabling is supported for each scenario. The alternative of defining specific scenarios under </w:t>
      </w:r>
      <w:r w:rsidR="00DA08DD">
        <w:rPr>
          <w:rFonts w:eastAsia="SimSun"/>
          <w:bCs/>
          <w:iCs/>
          <w:szCs w:val="16"/>
          <w:lang w:val="en-US" w:eastAsia="ko-KR"/>
        </w:rPr>
        <w:lastRenderedPageBreak/>
        <w:t>which HARQ feedback disabling is supported would lead to increased specification impact for little benefit.</w:t>
      </w:r>
      <w:r w:rsidR="0088730A">
        <w:rPr>
          <w:rFonts w:eastAsia="SimSun"/>
          <w:bCs/>
          <w:iCs/>
          <w:szCs w:val="16"/>
          <w:lang w:val="en-US" w:eastAsia="ko-KR"/>
        </w:rPr>
        <w:t xml:space="preserve"> The specifications would need to include multiple clauses along the lines of “if in a GEO scenario, do not send HARQ feedback, else if in a LEO scenario </w:t>
      </w:r>
      <w:r w:rsidR="00F054A5">
        <w:rPr>
          <w:rFonts w:eastAsia="SimSun"/>
          <w:bCs/>
          <w:iCs/>
          <w:szCs w:val="16"/>
          <w:lang w:val="en-US" w:eastAsia="ko-KR"/>
        </w:rPr>
        <w:t xml:space="preserve">send HARQ feedback </w:t>
      </w:r>
      <w:proofErr w:type="spellStart"/>
      <w:r w:rsidR="00F054A5">
        <w:rPr>
          <w:rFonts w:eastAsia="SimSun"/>
          <w:bCs/>
          <w:iCs/>
          <w:szCs w:val="16"/>
          <w:lang w:val="en-US" w:eastAsia="ko-KR"/>
        </w:rPr>
        <w:t>etc</w:t>
      </w:r>
      <w:proofErr w:type="spellEnd"/>
      <w:r w:rsidR="00F054A5">
        <w:rPr>
          <w:rFonts w:eastAsia="SimSun"/>
          <w:bCs/>
          <w:iCs/>
          <w:szCs w:val="16"/>
          <w:lang w:val="en-US" w:eastAsia="ko-KR"/>
        </w:rPr>
        <w:t xml:space="preserve">”. It is not even clear that the UE would be able to </w:t>
      </w:r>
      <w:proofErr w:type="spellStart"/>
      <w:r w:rsidR="00F054A5">
        <w:rPr>
          <w:rFonts w:eastAsia="SimSun"/>
          <w:bCs/>
          <w:iCs/>
          <w:szCs w:val="16"/>
          <w:lang w:val="en-US" w:eastAsia="ko-KR"/>
        </w:rPr>
        <w:t>categorise</w:t>
      </w:r>
      <w:proofErr w:type="spellEnd"/>
      <w:r w:rsidR="00F054A5">
        <w:rPr>
          <w:rFonts w:eastAsia="SimSun"/>
          <w:bCs/>
          <w:iCs/>
          <w:szCs w:val="16"/>
          <w:lang w:val="en-US" w:eastAsia="ko-KR"/>
        </w:rPr>
        <w:t xml:space="preserve"> which scenario it is operating in.</w:t>
      </w:r>
    </w:p>
    <w:p w14:paraId="24F84D6E" w14:textId="64BF3A58" w:rsidR="008A7201" w:rsidRDefault="007A6558" w:rsidP="00400F56">
      <w:pPr>
        <w:spacing w:afterLines="50" w:after="156"/>
        <w:jc w:val="both"/>
        <w:rPr>
          <w:rFonts w:eastAsia="SimSun"/>
          <w:bCs/>
          <w:iCs/>
          <w:szCs w:val="16"/>
          <w:lang w:val="en-US" w:eastAsia="ko-KR"/>
        </w:rPr>
      </w:pPr>
      <w:r>
        <w:rPr>
          <w:rFonts w:eastAsia="SimSun"/>
          <w:bCs/>
          <w:iCs/>
          <w:szCs w:val="16"/>
          <w:lang w:val="en-US" w:eastAsia="ko-KR"/>
        </w:rPr>
        <w:t>The benefits of supporting disabling of HARQ feedback</w:t>
      </w:r>
      <w:r w:rsidR="008A7201">
        <w:rPr>
          <w:rFonts w:eastAsia="SimSun"/>
          <w:bCs/>
          <w:iCs/>
          <w:szCs w:val="16"/>
          <w:lang w:val="en-US" w:eastAsia="ko-KR"/>
        </w:rPr>
        <w:t xml:space="preserve"> (power consumption reduction and improvement in DL throughput through not having to send PUCCH) apply in all scenarios. HARQ stalling can be avoided in all scenarios by toggling the NDI bit. We hence do not see a need to specify disabling HARQ feedback for only certain scenarios. Through implementation, the </w:t>
      </w:r>
      <w:proofErr w:type="spellStart"/>
      <w:r w:rsidR="008A7201">
        <w:rPr>
          <w:rFonts w:eastAsia="SimSun"/>
          <w:bCs/>
          <w:iCs/>
          <w:szCs w:val="16"/>
          <w:lang w:val="en-US" w:eastAsia="ko-KR"/>
        </w:rPr>
        <w:t>eNB</w:t>
      </w:r>
      <w:proofErr w:type="spellEnd"/>
      <w:r w:rsidR="008A7201">
        <w:rPr>
          <w:rFonts w:eastAsia="SimSun"/>
          <w:bCs/>
          <w:iCs/>
          <w:szCs w:val="16"/>
          <w:lang w:val="en-US" w:eastAsia="ko-KR"/>
        </w:rPr>
        <w:t xml:space="preserve"> can enable or disable HARQ feedback on a scenario-by-scenario basis.</w:t>
      </w:r>
    </w:p>
    <w:p w14:paraId="23F424E6" w14:textId="77777777" w:rsidR="00BA08DF" w:rsidRPr="00BA08DF" w:rsidRDefault="008A7201" w:rsidP="00400F56">
      <w:pPr>
        <w:spacing w:afterLines="50" w:after="156"/>
        <w:jc w:val="both"/>
        <w:rPr>
          <w:rFonts w:eastAsia="SimSun"/>
          <w:b/>
          <w:iCs/>
          <w:szCs w:val="16"/>
          <w:lang w:val="en-US" w:eastAsia="ko-KR"/>
        </w:rPr>
      </w:pPr>
      <w:r w:rsidRPr="00BA08DF">
        <w:rPr>
          <w:rFonts w:eastAsia="SimSun"/>
          <w:b/>
          <w:iCs/>
          <w:szCs w:val="16"/>
          <w:lang w:val="en-US" w:eastAsia="ko-KR"/>
        </w:rPr>
        <w:t xml:space="preserve">Proposal 1: RAN1 </w:t>
      </w:r>
      <w:r w:rsidR="00BA08DF" w:rsidRPr="00BA08DF">
        <w:rPr>
          <w:rFonts w:eastAsia="SimSun"/>
          <w:b/>
          <w:iCs/>
          <w:szCs w:val="16"/>
          <w:lang w:val="en-US" w:eastAsia="ko-KR"/>
        </w:rPr>
        <w:t>defines mechanisms for disabling HARQ feedback that are applicable to all scenarios.</w:t>
      </w:r>
    </w:p>
    <w:p w14:paraId="3904C17E" w14:textId="158E27A5" w:rsidR="007A6558" w:rsidRDefault="00BA08DF" w:rsidP="00400F56">
      <w:pPr>
        <w:spacing w:afterLines="50" w:after="156"/>
        <w:jc w:val="both"/>
        <w:rPr>
          <w:rFonts w:eastAsia="SimSun"/>
          <w:bCs/>
          <w:iCs/>
          <w:szCs w:val="16"/>
          <w:lang w:val="en-US" w:eastAsia="ko-KR"/>
        </w:rPr>
      </w:pPr>
      <w:r w:rsidRPr="00BA08DF">
        <w:rPr>
          <w:rFonts w:eastAsia="SimSun"/>
          <w:b/>
          <w:iCs/>
          <w:szCs w:val="16"/>
          <w:lang w:val="en-US" w:eastAsia="ko-KR"/>
        </w:rPr>
        <w:t xml:space="preserve">Observation 2: </w:t>
      </w:r>
      <w:r w:rsidR="00362BC8">
        <w:rPr>
          <w:rFonts w:eastAsia="SimSun"/>
          <w:b/>
          <w:iCs/>
          <w:szCs w:val="16"/>
          <w:lang w:val="en-US" w:eastAsia="ko-KR"/>
        </w:rPr>
        <w:t xml:space="preserve">It is up to </w:t>
      </w:r>
      <w:proofErr w:type="spellStart"/>
      <w:r w:rsidRPr="00BA08DF">
        <w:rPr>
          <w:rFonts w:eastAsia="SimSun"/>
          <w:b/>
          <w:iCs/>
          <w:szCs w:val="16"/>
          <w:lang w:val="en-US" w:eastAsia="ko-KR"/>
        </w:rPr>
        <w:t>eNB</w:t>
      </w:r>
      <w:proofErr w:type="spellEnd"/>
      <w:r w:rsidRPr="00BA08DF">
        <w:rPr>
          <w:rFonts w:eastAsia="SimSun"/>
          <w:b/>
          <w:iCs/>
          <w:szCs w:val="16"/>
          <w:lang w:val="en-US" w:eastAsia="ko-KR"/>
        </w:rPr>
        <w:t xml:space="preserve"> implementation </w:t>
      </w:r>
      <w:r w:rsidR="00362BC8">
        <w:rPr>
          <w:rFonts w:eastAsia="SimSun"/>
          <w:b/>
          <w:iCs/>
          <w:szCs w:val="16"/>
          <w:lang w:val="en-US" w:eastAsia="ko-KR"/>
        </w:rPr>
        <w:t>to</w:t>
      </w:r>
      <w:r w:rsidRPr="00BA08DF">
        <w:rPr>
          <w:rFonts w:eastAsia="SimSun"/>
          <w:b/>
          <w:iCs/>
          <w:szCs w:val="16"/>
          <w:lang w:val="en-US" w:eastAsia="ko-KR"/>
        </w:rPr>
        <w:t xml:space="preserve"> enable or disable HARQ feedback on a scenario-by-scenario basis</w:t>
      </w:r>
      <w:r>
        <w:rPr>
          <w:rFonts w:eastAsia="SimSun"/>
          <w:bCs/>
          <w:iCs/>
          <w:szCs w:val="16"/>
          <w:lang w:val="en-US" w:eastAsia="ko-KR"/>
        </w:rPr>
        <w:t xml:space="preserve">. </w:t>
      </w:r>
      <w:r w:rsidR="008A7201">
        <w:rPr>
          <w:rFonts w:eastAsia="SimSun"/>
          <w:bCs/>
          <w:iCs/>
          <w:szCs w:val="16"/>
          <w:lang w:val="en-US" w:eastAsia="ko-KR"/>
        </w:rPr>
        <w:t xml:space="preserve"> </w:t>
      </w:r>
    </w:p>
    <w:p w14:paraId="3FE1FA06" w14:textId="5B4195D7" w:rsidR="00612006" w:rsidRDefault="00612006" w:rsidP="00C751E4">
      <w:pPr>
        <w:spacing w:afterLines="50" w:after="156"/>
        <w:jc w:val="both"/>
        <w:rPr>
          <w:rFonts w:eastAsia="SimSun"/>
          <w:bCs/>
          <w:iCs/>
          <w:szCs w:val="16"/>
          <w:lang w:eastAsia="ko-KR"/>
        </w:rPr>
      </w:pPr>
    </w:p>
    <w:p w14:paraId="67DFFC39" w14:textId="08497AAE" w:rsidR="00612006" w:rsidRPr="00233DFF" w:rsidRDefault="00BA08DF" w:rsidP="00612006">
      <w:pPr>
        <w:pStyle w:val="Heading1"/>
        <w:keepLines/>
        <w:numPr>
          <w:ilvl w:val="0"/>
          <w:numId w:val="6"/>
        </w:numPr>
        <w:pBdr>
          <w:top w:val="single" w:sz="12" w:space="5" w:color="auto"/>
        </w:pBdr>
        <w:tabs>
          <w:tab w:val="clear" w:pos="0"/>
        </w:tabs>
        <w:overflowPunct w:val="0"/>
        <w:autoSpaceDE w:val="0"/>
        <w:autoSpaceDN w:val="0"/>
        <w:adjustRightInd w:val="0"/>
        <w:spacing w:after="180"/>
        <w:textAlignment w:val="baseline"/>
        <w:rPr>
          <w:sz w:val="32"/>
          <w:szCs w:val="32"/>
        </w:rPr>
      </w:pPr>
      <w:r>
        <w:rPr>
          <w:sz w:val="32"/>
          <w:szCs w:val="32"/>
        </w:rPr>
        <w:t xml:space="preserve">Configuration / Indication of HARQ feedback disabling </w:t>
      </w:r>
    </w:p>
    <w:p w14:paraId="16DBF80B" w14:textId="53CE2CFE" w:rsidR="00612006" w:rsidRDefault="00BA08DF" w:rsidP="00612006">
      <w:pPr>
        <w:spacing w:afterLines="50" w:after="156"/>
        <w:jc w:val="both"/>
        <w:rPr>
          <w:rFonts w:eastAsia="SimSun"/>
          <w:bCs/>
          <w:iCs/>
          <w:szCs w:val="16"/>
          <w:lang w:eastAsia="ko-KR"/>
        </w:rPr>
      </w:pPr>
      <w:r>
        <w:rPr>
          <w:rFonts w:eastAsia="SimSun"/>
          <w:bCs/>
          <w:iCs/>
          <w:szCs w:val="16"/>
          <w:lang w:eastAsia="ko-KR"/>
        </w:rPr>
        <w:t>The following options for configuration / indication of HARQ feedback disabling were agreed to be studied in RAN1#109e:</w:t>
      </w:r>
    </w:p>
    <w:tbl>
      <w:tblPr>
        <w:tblStyle w:val="TableGrid"/>
        <w:tblW w:w="0" w:type="auto"/>
        <w:tblLook w:val="04A0" w:firstRow="1" w:lastRow="0" w:firstColumn="1" w:lastColumn="0" w:noHBand="0" w:noVBand="1"/>
      </w:tblPr>
      <w:tblGrid>
        <w:gridCol w:w="9962"/>
      </w:tblGrid>
      <w:tr w:rsidR="00BA08DF" w14:paraId="17CBF1F9" w14:textId="77777777" w:rsidTr="00BA08DF">
        <w:tc>
          <w:tcPr>
            <w:tcW w:w="9962" w:type="dxa"/>
          </w:tcPr>
          <w:p w14:paraId="060E9967" w14:textId="77777777" w:rsidR="00BA08DF" w:rsidRPr="00021C49" w:rsidRDefault="00BA08DF" w:rsidP="00BA08DF">
            <w:pPr>
              <w:pStyle w:val="ListParagraph"/>
              <w:numPr>
                <w:ilvl w:val="0"/>
                <w:numId w:val="25"/>
              </w:numPr>
              <w:overflowPunct w:val="0"/>
              <w:autoSpaceDE w:val="0"/>
              <w:autoSpaceDN w:val="0"/>
              <w:adjustRightInd w:val="0"/>
              <w:ind w:left="714" w:firstLineChars="0" w:hanging="357"/>
              <w:contextualSpacing/>
              <w:textAlignment w:val="baseline"/>
              <w:rPr>
                <w:lang w:val="en-US"/>
              </w:rPr>
            </w:pPr>
            <w:r w:rsidRPr="00021C49">
              <w:rPr>
                <w:lang w:val="en-US"/>
              </w:rPr>
              <w:t>Option 1: per HARQ process via UE specific RRC signaling</w:t>
            </w:r>
          </w:p>
          <w:p w14:paraId="791FC3E1" w14:textId="77777777" w:rsidR="00BA08DF" w:rsidRPr="00021C49" w:rsidRDefault="00BA08DF" w:rsidP="00BA08DF">
            <w:pPr>
              <w:pStyle w:val="ListParagraph"/>
              <w:numPr>
                <w:ilvl w:val="0"/>
                <w:numId w:val="25"/>
              </w:numPr>
              <w:overflowPunct w:val="0"/>
              <w:autoSpaceDE w:val="0"/>
              <w:autoSpaceDN w:val="0"/>
              <w:adjustRightInd w:val="0"/>
              <w:ind w:left="714" w:firstLineChars="0" w:hanging="357"/>
              <w:contextualSpacing/>
              <w:textAlignment w:val="baseline"/>
              <w:rPr>
                <w:lang w:val="en-US"/>
              </w:rPr>
            </w:pPr>
            <w:r w:rsidRPr="00021C49">
              <w:rPr>
                <w:lang w:val="en-US"/>
              </w:rPr>
              <w:t>Option 2: per HARQ process via SIB signaling</w:t>
            </w:r>
          </w:p>
          <w:p w14:paraId="52AA892C" w14:textId="77777777" w:rsidR="00BA08DF" w:rsidRPr="00021C49" w:rsidRDefault="00BA08DF" w:rsidP="00BA08DF">
            <w:pPr>
              <w:pStyle w:val="ListParagraph"/>
              <w:numPr>
                <w:ilvl w:val="0"/>
                <w:numId w:val="25"/>
              </w:numPr>
              <w:overflowPunct w:val="0"/>
              <w:autoSpaceDE w:val="0"/>
              <w:autoSpaceDN w:val="0"/>
              <w:adjustRightInd w:val="0"/>
              <w:ind w:left="714" w:firstLineChars="0" w:hanging="357"/>
              <w:contextualSpacing/>
              <w:textAlignment w:val="baseline"/>
              <w:rPr>
                <w:lang w:val="en-US"/>
              </w:rPr>
            </w:pPr>
            <w:r w:rsidRPr="00021C49">
              <w:rPr>
                <w:lang w:val="en-US"/>
              </w:rPr>
              <w:t>Option 3: explicitly indicated by DCI (e.g., new field or reusing existing field)</w:t>
            </w:r>
          </w:p>
          <w:p w14:paraId="735D2F54" w14:textId="77777777" w:rsidR="00BA08DF" w:rsidRPr="00021C49" w:rsidRDefault="00BA08DF" w:rsidP="00BA08DF">
            <w:pPr>
              <w:pStyle w:val="ListParagraph"/>
              <w:numPr>
                <w:ilvl w:val="0"/>
                <w:numId w:val="25"/>
              </w:numPr>
              <w:overflowPunct w:val="0"/>
              <w:autoSpaceDE w:val="0"/>
              <w:autoSpaceDN w:val="0"/>
              <w:adjustRightInd w:val="0"/>
              <w:ind w:left="714" w:firstLineChars="0" w:hanging="357"/>
              <w:contextualSpacing/>
              <w:textAlignment w:val="baseline"/>
              <w:rPr>
                <w:lang w:val="en-US"/>
              </w:rPr>
            </w:pPr>
            <w:r w:rsidRPr="00021C49">
              <w:rPr>
                <w:lang w:val="en-US"/>
              </w:rPr>
              <w:t>Option 4: implicitly determined by existing configured/indicated parameter(s) (e.g., repetition number, TBS)</w:t>
            </w:r>
          </w:p>
          <w:p w14:paraId="58ED9B41" w14:textId="77777777" w:rsidR="00BA08DF" w:rsidRPr="00021C49" w:rsidRDefault="00BA08DF" w:rsidP="00BA08DF">
            <w:pPr>
              <w:pStyle w:val="ListParagraph"/>
              <w:numPr>
                <w:ilvl w:val="0"/>
                <w:numId w:val="25"/>
              </w:numPr>
              <w:overflowPunct w:val="0"/>
              <w:autoSpaceDE w:val="0"/>
              <w:autoSpaceDN w:val="0"/>
              <w:adjustRightInd w:val="0"/>
              <w:ind w:left="714" w:firstLineChars="0" w:hanging="357"/>
              <w:contextualSpacing/>
              <w:textAlignment w:val="baseline"/>
              <w:rPr>
                <w:lang w:val="en-US"/>
              </w:rPr>
            </w:pPr>
            <w:r w:rsidRPr="00021C49">
              <w:rPr>
                <w:lang w:val="en-US"/>
              </w:rPr>
              <w:t>Option 5: per HARQ process via MAC CE</w:t>
            </w:r>
          </w:p>
          <w:p w14:paraId="411683D2" w14:textId="75790E11" w:rsidR="00BA08DF" w:rsidRPr="00BA08DF" w:rsidRDefault="00BA08DF" w:rsidP="00BA08DF">
            <w:pPr>
              <w:pStyle w:val="ListParagraph"/>
              <w:numPr>
                <w:ilvl w:val="0"/>
                <w:numId w:val="25"/>
              </w:numPr>
              <w:overflowPunct w:val="0"/>
              <w:autoSpaceDE w:val="0"/>
              <w:autoSpaceDN w:val="0"/>
              <w:adjustRightInd w:val="0"/>
              <w:ind w:left="714" w:firstLineChars="0" w:hanging="357"/>
              <w:contextualSpacing/>
              <w:textAlignment w:val="baseline"/>
              <w:rPr>
                <w:lang w:val="en-US"/>
              </w:rPr>
            </w:pPr>
            <w:r w:rsidRPr="00021C49">
              <w:rPr>
                <w:lang w:val="en-US"/>
              </w:rPr>
              <w:t>Other options or combinations are not excluded</w:t>
            </w:r>
          </w:p>
        </w:tc>
      </w:tr>
    </w:tbl>
    <w:p w14:paraId="27A0DB96" w14:textId="77777777" w:rsidR="00BA08DF" w:rsidRDefault="00BA08DF" w:rsidP="00612006">
      <w:pPr>
        <w:spacing w:afterLines="50" w:after="156"/>
        <w:jc w:val="both"/>
        <w:rPr>
          <w:rFonts w:eastAsia="SimSun"/>
          <w:bCs/>
          <w:iCs/>
          <w:szCs w:val="16"/>
          <w:lang w:eastAsia="ko-KR"/>
        </w:rPr>
      </w:pPr>
    </w:p>
    <w:p w14:paraId="0E5F0937" w14:textId="1A000CDE" w:rsidR="00345212" w:rsidRDefault="00345212" w:rsidP="00362BC8">
      <w:pPr>
        <w:rPr>
          <w:rFonts w:eastAsia="SimSun"/>
          <w:bCs/>
          <w:iCs/>
          <w:szCs w:val="16"/>
          <w:lang w:eastAsia="ko-KR"/>
        </w:rPr>
      </w:pPr>
      <w:r>
        <w:rPr>
          <w:rFonts w:eastAsia="SimSun"/>
          <w:bCs/>
          <w:iCs/>
          <w:szCs w:val="16"/>
          <w:lang w:eastAsia="ko-KR"/>
        </w:rPr>
        <w:t>All of the options allow for disabling HARQ feedback per HARQ process, whether explicitly stated in the option or not. This is useful for cases where some HARQ processes contain “protected” information, such as an essential MAC CE or RRC message</w:t>
      </w:r>
      <w:r w:rsidR="00362BC8">
        <w:rPr>
          <w:rFonts w:eastAsia="SimSun"/>
          <w:bCs/>
          <w:iCs/>
          <w:szCs w:val="16"/>
          <w:lang w:eastAsia="ko-KR"/>
        </w:rPr>
        <w:t xml:space="preserve"> requiring HARQ feedback</w:t>
      </w:r>
      <w:r>
        <w:rPr>
          <w:rFonts w:eastAsia="SimSun"/>
          <w:bCs/>
          <w:iCs/>
          <w:szCs w:val="16"/>
          <w:lang w:eastAsia="ko-KR"/>
        </w:rPr>
        <w:t>.</w:t>
      </w:r>
      <w:r w:rsidR="00362BC8">
        <w:rPr>
          <w:rFonts w:eastAsia="SimSun"/>
          <w:bCs/>
          <w:iCs/>
          <w:szCs w:val="16"/>
          <w:lang w:eastAsia="ko-KR"/>
        </w:rPr>
        <w:t xml:space="preserve"> NR NTN supports disabling HARQ feedback per HARQ process. It would be good to maintain consistency between NR NTN and IoT NTN. W</w:t>
      </w:r>
      <w:r>
        <w:rPr>
          <w:rFonts w:eastAsia="SimSun"/>
          <w:bCs/>
          <w:iCs/>
          <w:szCs w:val="16"/>
          <w:lang w:eastAsia="ko-KR"/>
        </w:rPr>
        <w:t>e think that it is hence possible for RAN1 to agree on the following proposal:</w:t>
      </w:r>
    </w:p>
    <w:p w14:paraId="5F36D509" w14:textId="77777777" w:rsidR="00362BC8" w:rsidRPr="00362BC8" w:rsidRDefault="00362BC8" w:rsidP="00362BC8">
      <w:pPr>
        <w:rPr>
          <w:rFonts w:eastAsia="Times New Roman"/>
          <w:lang w:eastAsia="ja-JP"/>
        </w:rPr>
      </w:pPr>
    </w:p>
    <w:p w14:paraId="43E1E0C7" w14:textId="099BE3E0" w:rsidR="002E5880" w:rsidRPr="00BA08DF" w:rsidRDefault="002E5880" w:rsidP="002E5880">
      <w:pPr>
        <w:spacing w:afterLines="50" w:after="156"/>
        <w:jc w:val="both"/>
        <w:rPr>
          <w:rFonts w:eastAsia="SimSun"/>
          <w:b/>
          <w:iCs/>
          <w:szCs w:val="16"/>
          <w:lang w:val="en-US" w:eastAsia="ko-KR"/>
        </w:rPr>
      </w:pPr>
      <w:r w:rsidRPr="00BA08DF">
        <w:rPr>
          <w:rFonts w:eastAsia="SimSun"/>
          <w:b/>
          <w:iCs/>
          <w:szCs w:val="16"/>
          <w:lang w:val="en-US" w:eastAsia="ko-KR"/>
        </w:rPr>
        <w:t xml:space="preserve">Proposal </w:t>
      </w:r>
      <w:r w:rsidR="005D5AEC">
        <w:rPr>
          <w:rFonts w:eastAsia="SimSun"/>
          <w:b/>
          <w:iCs/>
          <w:szCs w:val="16"/>
          <w:lang w:val="en-US" w:eastAsia="ko-KR"/>
        </w:rPr>
        <w:t>2</w:t>
      </w:r>
      <w:r w:rsidRPr="00BA08DF">
        <w:rPr>
          <w:rFonts w:eastAsia="SimSun"/>
          <w:b/>
          <w:iCs/>
          <w:szCs w:val="16"/>
          <w:lang w:val="en-US" w:eastAsia="ko-KR"/>
        </w:rPr>
        <w:t xml:space="preserve">: </w:t>
      </w:r>
      <w:r>
        <w:rPr>
          <w:rFonts w:eastAsia="SimSun"/>
          <w:b/>
          <w:iCs/>
          <w:szCs w:val="16"/>
          <w:lang w:val="en-US" w:eastAsia="ko-KR"/>
        </w:rPr>
        <w:t>HARQ feedback disabling can be supported on a per-HARQ process basis</w:t>
      </w:r>
      <w:r w:rsidRPr="00BA08DF">
        <w:rPr>
          <w:rFonts w:eastAsia="SimSun"/>
          <w:b/>
          <w:iCs/>
          <w:szCs w:val="16"/>
          <w:lang w:val="en-US" w:eastAsia="ko-KR"/>
        </w:rPr>
        <w:t>.</w:t>
      </w:r>
    </w:p>
    <w:p w14:paraId="191D4D68" w14:textId="2FA4261A" w:rsidR="00345212" w:rsidRDefault="002E5880" w:rsidP="00C751E4">
      <w:pPr>
        <w:spacing w:afterLines="50" w:after="156"/>
        <w:jc w:val="both"/>
        <w:rPr>
          <w:rFonts w:eastAsia="SimSun"/>
          <w:bCs/>
          <w:iCs/>
          <w:szCs w:val="16"/>
          <w:lang w:val="en-US" w:eastAsia="ko-KR"/>
        </w:rPr>
      </w:pPr>
      <w:r>
        <w:rPr>
          <w:rFonts w:eastAsia="SimSun"/>
          <w:bCs/>
          <w:iCs/>
          <w:szCs w:val="16"/>
          <w:lang w:val="en-US" w:eastAsia="ko-KR"/>
        </w:rPr>
        <w:t>Our views on the differentiating features of the options are:</w:t>
      </w:r>
    </w:p>
    <w:p w14:paraId="625F5C82" w14:textId="46936443" w:rsidR="002E5880" w:rsidRDefault="002E5880" w:rsidP="002E5880">
      <w:pPr>
        <w:overflowPunct w:val="0"/>
        <w:autoSpaceDE w:val="0"/>
        <w:autoSpaceDN w:val="0"/>
        <w:adjustRightInd w:val="0"/>
        <w:contextualSpacing/>
        <w:textAlignment w:val="baseline"/>
        <w:rPr>
          <w:lang w:val="en-US"/>
        </w:rPr>
      </w:pPr>
      <w:r w:rsidRPr="002E5880">
        <w:rPr>
          <w:u w:val="single"/>
          <w:lang w:val="en-US"/>
        </w:rPr>
        <w:t>Option 1: per HARQ process via UE specific RRC signaling</w:t>
      </w:r>
      <w:r>
        <w:rPr>
          <w:lang w:val="en-US"/>
        </w:rPr>
        <w:t>. This would allow HARQ feedback disabling to be configured differently to different UEs. It is not clear what criteria would be used to de</w:t>
      </w:r>
      <w:r w:rsidR="002750A4">
        <w:rPr>
          <w:lang w:val="en-US"/>
        </w:rPr>
        <w:t xml:space="preserve">termine that one UE would have HARQ feedback disabled and other would have HARQ feedback enabled. Possible differentiators could include coverage, traffic type and UE capability. This option </w:t>
      </w:r>
      <w:r w:rsidR="002750A4">
        <w:rPr>
          <w:lang w:val="en-US"/>
        </w:rPr>
        <w:lastRenderedPageBreak/>
        <w:t xml:space="preserve">offers configuration flexibility at the expense of extra </w:t>
      </w:r>
      <w:proofErr w:type="spellStart"/>
      <w:r w:rsidR="002750A4">
        <w:rPr>
          <w:lang w:val="en-US"/>
        </w:rPr>
        <w:t>signalling</w:t>
      </w:r>
      <w:proofErr w:type="spellEnd"/>
      <w:r w:rsidR="002750A4">
        <w:rPr>
          <w:lang w:val="en-US"/>
        </w:rPr>
        <w:t xml:space="preserve"> load. However, the </w:t>
      </w:r>
      <w:proofErr w:type="spellStart"/>
      <w:r w:rsidR="002750A4">
        <w:rPr>
          <w:lang w:val="en-US"/>
        </w:rPr>
        <w:t>signall</w:t>
      </w:r>
      <w:r w:rsidR="00362BC8">
        <w:rPr>
          <w:lang w:val="en-US"/>
        </w:rPr>
        <w:t>ing</w:t>
      </w:r>
      <w:proofErr w:type="spellEnd"/>
      <w:r w:rsidR="002750A4">
        <w:rPr>
          <w:lang w:val="en-US"/>
        </w:rPr>
        <w:t xml:space="preserve"> load is not expected to be large since potentially only a single bit is needed to enable / disable HARQ feedback for each HARQ process.</w:t>
      </w:r>
    </w:p>
    <w:p w14:paraId="0CDAFC76" w14:textId="77777777" w:rsidR="002E5880" w:rsidRPr="002E5880" w:rsidRDefault="002E5880" w:rsidP="002E5880">
      <w:pPr>
        <w:overflowPunct w:val="0"/>
        <w:autoSpaceDE w:val="0"/>
        <w:autoSpaceDN w:val="0"/>
        <w:adjustRightInd w:val="0"/>
        <w:contextualSpacing/>
        <w:textAlignment w:val="baseline"/>
        <w:rPr>
          <w:lang w:val="en-US"/>
        </w:rPr>
      </w:pPr>
    </w:p>
    <w:p w14:paraId="48698CC7" w14:textId="2F11EB27" w:rsidR="003D0FE0" w:rsidRDefault="002E5880" w:rsidP="002E5880">
      <w:pPr>
        <w:overflowPunct w:val="0"/>
        <w:autoSpaceDE w:val="0"/>
        <w:autoSpaceDN w:val="0"/>
        <w:adjustRightInd w:val="0"/>
        <w:contextualSpacing/>
        <w:textAlignment w:val="baseline"/>
        <w:rPr>
          <w:lang w:val="en-US"/>
        </w:rPr>
      </w:pPr>
      <w:r w:rsidRPr="002E5880">
        <w:rPr>
          <w:u w:val="single"/>
          <w:lang w:val="en-US"/>
        </w:rPr>
        <w:t>Option 2: per HARQ process via SIB signaling</w:t>
      </w:r>
      <w:r w:rsidR="002750A4">
        <w:rPr>
          <w:u w:val="single"/>
          <w:lang w:val="en-US"/>
        </w:rPr>
        <w:t xml:space="preserve">. </w:t>
      </w:r>
      <w:r w:rsidR="002750A4">
        <w:rPr>
          <w:lang w:val="en-US"/>
        </w:rPr>
        <w:t xml:space="preserve">In this option, all UEs would have the same configuration </w:t>
      </w:r>
      <w:r w:rsidR="003D0FE0">
        <w:rPr>
          <w:lang w:val="en-US"/>
        </w:rPr>
        <w:t xml:space="preserve">for HARQ feedback disabling per HARQ process. This would reduce </w:t>
      </w:r>
      <w:proofErr w:type="spellStart"/>
      <w:r w:rsidR="003D0FE0">
        <w:rPr>
          <w:lang w:val="en-US"/>
        </w:rPr>
        <w:t>signalling</w:t>
      </w:r>
      <w:proofErr w:type="spellEnd"/>
      <w:r w:rsidR="003D0FE0">
        <w:rPr>
          <w:lang w:val="en-US"/>
        </w:rPr>
        <w:t xml:space="preserve"> load, although as discussed above, the s</w:t>
      </w:r>
      <w:proofErr w:type="spellStart"/>
      <w:r w:rsidR="003D0FE0">
        <w:rPr>
          <w:lang w:val="en-US"/>
        </w:rPr>
        <w:t>ignalling</w:t>
      </w:r>
      <w:proofErr w:type="spellEnd"/>
      <w:r w:rsidR="003D0FE0">
        <w:rPr>
          <w:lang w:val="en-US"/>
        </w:rPr>
        <w:t xml:space="preserve"> load for disabling HARQ feedback is not expected to be high in any case.</w:t>
      </w:r>
    </w:p>
    <w:p w14:paraId="03EBC507" w14:textId="306C5E47" w:rsidR="002E5880" w:rsidRPr="002750A4" w:rsidRDefault="002750A4" w:rsidP="002E5880">
      <w:pPr>
        <w:overflowPunct w:val="0"/>
        <w:autoSpaceDE w:val="0"/>
        <w:autoSpaceDN w:val="0"/>
        <w:adjustRightInd w:val="0"/>
        <w:contextualSpacing/>
        <w:textAlignment w:val="baseline"/>
        <w:rPr>
          <w:lang w:val="en-US"/>
        </w:rPr>
      </w:pPr>
      <w:r>
        <w:rPr>
          <w:lang w:val="en-US"/>
        </w:rPr>
        <w:t xml:space="preserve"> </w:t>
      </w:r>
    </w:p>
    <w:p w14:paraId="06F24808" w14:textId="5E21C450" w:rsidR="002E5880" w:rsidRPr="0070041A" w:rsidRDefault="002E5880" w:rsidP="002E5880">
      <w:pPr>
        <w:overflowPunct w:val="0"/>
        <w:autoSpaceDE w:val="0"/>
        <w:autoSpaceDN w:val="0"/>
        <w:adjustRightInd w:val="0"/>
        <w:contextualSpacing/>
        <w:textAlignment w:val="baseline"/>
        <w:rPr>
          <w:rFonts w:eastAsia="SimSun"/>
          <w:bCs/>
          <w:iCs/>
          <w:szCs w:val="16"/>
          <w:lang w:val="en-US" w:eastAsia="ja-JP"/>
        </w:rPr>
      </w:pPr>
      <w:r w:rsidRPr="002E5880">
        <w:rPr>
          <w:u w:val="single"/>
          <w:lang w:val="en-US"/>
        </w:rPr>
        <w:t>Option 3: explicitly indicated by DCI (e.g., new field or reusing existing field)</w:t>
      </w:r>
      <w:r w:rsidR="003D0FE0">
        <w:rPr>
          <w:u w:val="single"/>
          <w:lang w:val="en-US"/>
        </w:rPr>
        <w:t xml:space="preserve">. </w:t>
      </w:r>
      <w:r w:rsidR="003D0FE0">
        <w:rPr>
          <w:rFonts w:eastAsia="SimSun"/>
          <w:bCs/>
          <w:iCs/>
          <w:szCs w:val="16"/>
          <w:lang w:eastAsia="ko-KR"/>
        </w:rPr>
        <w:t xml:space="preserve">DCI signalling would allow HARQ feedback to be enabled / disabled dynamically. Dynamic enabling / disabling would provide more scheduling flexibility for the </w:t>
      </w:r>
      <w:proofErr w:type="spellStart"/>
      <w:r w:rsidR="003D0FE0">
        <w:rPr>
          <w:rFonts w:eastAsia="SimSun"/>
          <w:bCs/>
          <w:iCs/>
          <w:szCs w:val="16"/>
          <w:lang w:eastAsia="ko-KR"/>
        </w:rPr>
        <w:t>eNB</w:t>
      </w:r>
      <w:proofErr w:type="spellEnd"/>
      <w:r w:rsidR="003D0FE0">
        <w:rPr>
          <w:rFonts w:eastAsia="SimSun"/>
          <w:bCs/>
          <w:iCs/>
          <w:szCs w:val="16"/>
          <w:lang w:eastAsia="ko-KR"/>
        </w:rPr>
        <w:t xml:space="preserve">, </w:t>
      </w:r>
      <w:proofErr w:type="gramStart"/>
      <w:r w:rsidR="003D0FE0">
        <w:rPr>
          <w:rFonts w:eastAsia="SimSun"/>
          <w:bCs/>
          <w:iCs/>
          <w:szCs w:val="16"/>
          <w:lang w:eastAsia="ko-KR"/>
        </w:rPr>
        <w:t>e.g.</w:t>
      </w:r>
      <w:proofErr w:type="gramEnd"/>
      <w:r w:rsidR="003D0FE0">
        <w:rPr>
          <w:rFonts w:eastAsia="SimSun"/>
          <w:bCs/>
          <w:iCs/>
          <w:szCs w:val="16"/>
          <w:lang w:eastAsia="ko-KR"/>
        </w:rPr>
        <w:t xml:space="preserve"> enabling HARQ feedback when there are many users such that stalling is not such a serious issue </w:t>
      </w:r>
      <w:r w:rsidR="003B115E">
        <w:rPr>
          <w:rFonts w:eastAsia="SimSun"/>
          <w:bCs/>
          <w:iCs/>
          <w:szCs w:val="16"/>
          <w:lang w:eastAsia="ko-KR"/>
        </w:rPr>
        <w:t xml:space="preserve">at the cell level even when the </w:t>
      </w:r>
      <w:proofErr w:type="spellStart"/>
      <w:r w:rsidR="003B115E">
        <w:rPr>
          <w:rFonts w:eastAsia="SimSun"/>
          <w:bCs/>
          <w:iCs/>
          <w:szCs w:val="16"/>
          <w:lang w:eastAsia="ko-KR"/>
        </w:rPr>
        <w:t>eNB</w:t>
      </w:r>
      <w:proofErr w:type="spellEnd"/>
      <w:r w:rsidR="003B115E">
        <w:rPr>
          <w:rFonts w:eastAsia="SimSun"/>
          <w:bCs/>
          <w:iCs/>
          <w:szCs w:val="16"/>
          <w:lang w:eastAsia="ko-KR"/>
        </w:rPr>
        <w:t xml:space="preserve"> (re-)schedules based on HARQ feedback </w:t>
      </w:r>
      <w:r w:rsidR="003D0FE0">
        <w:rPr>
          <w:rFonts w:eastAsia="SimSun"/>
          <w:bCs/>
          <w:iCs/>
          <w:szCs w:val="16"/>
          <w:lang w:eastAsia="ko-KR"/>
        </w:rPr>
        <w:t>(physical resources can be assigned to UE2 when the HARQ processes for UE1 are stalled).</w:t>
      </w:r>
      <w:r w:rsidR="0070041A">
        <w:rPr>
          <w:rFonts w:eastAsia="SimSun"/>
          <w:bCs/>
          <w:iCs/>
          <w:szCs w:val="16"/>
          <w:lang w:eastAsia="ko-KR"/>
        </w:rPr>
        <w:t xml:space="preserve"> This option would</w:t>
      </w:r>
      <w:r w:rsidR="0070041A">
        <w:rPr>
          <w:rFonts w:eastAsia="SimSun"/>
          <w:bCs/>
          <w:iCs/>
          <w:szCs w:val="16"/>
          <w:lang w:val="en-US" w:eastAsia="ja-JP"/>
        </w:rPr>
        <w:t xml:space="preserve"> require DCI re-design which often complicates the standardization process.</w:t>
      </w:r>
      <w:r w:rsidR="00F84C6C">
        <w:rPr>
          <w:rFonts w:eastAsia="SimSun"/>
          <w:bCs/>
          <w:iCs/>
          <w:szCs w:val="16"/>
          <w:lang w:val="en-US" w:eastAsia="ja-JP"/>
        </w:rPr>
        <w:t xml:space="preserve"> Indication via DCI would presumably have to be additionally configured by RRC </w:t>
      </w:r>
      <w:proofErr w:type="spellStart"/>
      <w:r w:rsidR="00F84C6C">
        <w:rPr>
          <w:rFonts w:eastAsia="SimSun"/>
          <w:bCs/>
          <w:iCs/>
          <w:szCs w:val="16"/>
          <w:lang w:val="en-US" w:eastAsia="ja-JP"/>
        </w:rPr>
        <w:t>signalling</w:t>
      </w:r>
      <w:proofErr w:type="spellEnd"/>
      <w:r w:rsidR="00F84C6C">
        <w:rPr>
          <w:rFonts w:eastAsia="SimSun"/>
          <w:bCs/>
          <w:iCs/>
          <w:szCs w:val="16"/>
          <w:lang w:val="en-US" w:eastAsia="ja-JP"/>
        </w:rPr>
        <w:t xml:space="preserve">, and hence would </w:t>
      </w:r>
      <w:r w:rsidR="00A17C18">
        <w:rPr>
          <w:rFonts w:eastAsia="SimSun"/>
          <w:bCs/>
          <w:iCs/>
          <w:szCs w:val="16"/>
          <w:lang w:val="en-US" w:eastAsia="ja-JP"/>
        </w:rPr>
        <w:t xml:space="preserve">potentially have some overlap with options 1 and 2.  </w:t>
      </w:r>
    </w:p>
    <w:p w14:paraId="484BDD0B" w14:textId="77777777" w:rsidR="003D0FE0" w:rsidRPr="002E5880" w:rsidRDefault="003D0FE0" w:rsidP="002E5880">
      <w:pPr>
        <w:overflowPunct w:val="0"/>
        <w:autoSpaceDE w:val="0"/>
        <w:autoSpaceDN w:val="0"/>
        <w:adjustRightInd w:val="0"/>
        <w:contextualSpacing/>
        <w:textAlignment w:val="baseline"/>
        <w:rPr>
          <w:u w:val="single"/>
          <w:lang w:val="en-US"/>
        </w:rPr>
      </w:pPr>
    </w:p>
    <w:p w14:paraId="6B815845" w14:textId="08054537" w:rsidR="0070041A" w:rsidRPr="005612B7" w:rsidRDefault="002E5880" w:rsidP="002E5880">
      <w:pPr>
        <w:overflowPunct w:val="0"/>
        <w:autoSpaceDE w:val="0"/>
        <w:autoSpaceDN w:val="0"/>
        <w:adjustRightInd w:val="0"/>
        <w:contextualSpacing/>
        <w:textAlignment w:val="baseline"/>
        <w:rPr>
          <w:lang w:val="en-US"/>
        </w:rPr>
      </w:pPr>
      <w:r w:rsidRPr="002E5880">
        <w:rPr>
          <w:u w:val="single"/>
          <w:lang w:val="en-US"/>
        </w:rPr>
        <w:t>Option 4: implicitly determined by existing configured/indicated parameter(s) (e.g., repetition number, TBS)</w:t>
      </w:r>
      <w:r w:rsidR="0070041A">
        <w:rPr>
          <w:lang w:val="en-US"/>
        </w:rPr>
        <w:t xml:space="preserve">. This option </w:t>
      </w:r>
      <w:r w:rsidR="005612B7">
        <w:rPr>
          <w:lang w:val="en-US"/>
        </w:rPr>
        <w:t>assumes that HARQ feedback disabling is only applicable in certain coverage situations (</w:t>
      </w:r>
      <w:proofErr w:type="gramStart"/>
      <w:r w:rsidR="005612B7">
        <w:rPr>
          <w:lang w:val="en-US"/>
        </w:rPr>
        <w:t>e.g.</w:t>
      </w:r>
      <w:proofErr w:type="gramEnd"/>
      <w:r w:rsidR="005612B7">
        <w:rPr>
          <w:lang w:val="en-US"/>
        </w:rPr>
        <w:t xml:space="preserve"> when the number of repetitions is small relative to the RTT). However, the benefits of HARQ disabling (power consumption reduction and improvement in DL throughput, both through not having to send PUCCH) are applicable in all coverage conditions. Hence, we are not supportive of this option.</w:t>
      </w:r>
    </w:p>
    <w:p w14:paraId="785DD7AC" w14:textId="77777777" w:rsidR="0070041A" w:rsidRPr="002E5880" w:rsidRDefault="0070041A" w:rsidP="002E5880">
      <w:pPr>
        <w:overflowPunct w:val="0"/>
        <w:autoSpaceDE w:val="0"/>
        <w:autoSpaceDN w:val="0"/>
        <w:adjustRightInd w:val="0"/>
        <w:contextualSpacing/>
        <w:textAlignment w:val="baseline"/>
        <w:rPr>
          <w:u w:val="single"/>
          <w:lang w:val="en-US"/>
        </w:rPr>
      </w:pPr>
    </w:p>
    <w:p w14:paraId="0AA037EC" w14:textId="490AA6C5" w:rsidR="002E5880" w:rsidRPr="005612B7" w:rsidRDefault="002E5880" w:rsidP="002E5880">
      <w:pPr>
        <w:overflowPunct w:val="0"/>
        <w:autoSpaceDE w:val="0"/>
        <w:autoSpaceDN w:val="0"/>
        <w:adjustRightInd w:val="0"/>
        <w:contextualSpacing/>
        <w:textAlignment w:val="baseline"/>
        <w:rPr>
          <w:lang w:val="en-US"/>
        </w:rPr>
      </w:pPr>
      <w:r w:rsidRPr="002E5880">
        <w:rPr>
          <w:u w:val="single"/>
          <w:lang w:val="en-US"/>
        </w:rPr>
        <w:t>Option 5: per HARQ process via MAC CE</w:t>
      </w:r>
      <w:r w:rsidR="005612B7">
        <w:rPr>
          <w:u w:val="single"/>
          <w:lang w:val="en-US"/>
        </w:rPr>
        <w:t xml:space="preserve">. </w:t>
      </w:r>
      <w:r w:rsidR="005612B7">
        <w:rPr>
          <w:lang w:val="en-US"/>
        </w:rPr>
        <w:t xml:space="preserve">Configuring </w:t>
      </w:r>
      <w:r w:rsidR="008970E9">
        <w:rPr>
          <w:lang w:val="en-US"/>
        </w:rPr>
        <w:t xml:space="preserve">disabling of HARQ feedback </w:t>
      </w:r>
      <w:r w:rsidR="005612B7">
        <w:rPr>
          <w:lang w:val="en-US"/>
        </w:rPr>
        <w:t>via MAC CE</w:t>
      </w:r>
      <w:r w:rsidR="008970E9">
        <w:rPr>
          <w:lang w:val="en-US"/>
        </w:rPr>
        <w:t xml:space="preserve"> may be beneficial from the perspective of </w:t>
      </w:r>
      <w:proofErr w:type="spellStart"/>
      <w:r w:rsidR="008970E9">
        <w:rPr>
          <w:lang w:val="en-US"/>
        </w:rPr>
        <w:t>signalling</w:t>
      </w:r>
      <w:proofErr w:type="spellEnd"/>
      <w:r w:rsidR="008970E9">
        <w:rPr>
          <w:lang w:val="en-US"/>
        </w:rPr>
        <w:t xml:space="preserve"> reliability. This option would require cross-working group coordination</w:t>
      </w:r>
      <w:r w:rsidR="00F84C6C">
        <w:rPr>
          <w:lang w:val="en-US"/>
        </w:rPr>
        <w:t>, which would increase specification work. It is not clear whether the MAC CE would enable / disable HARQ feedback for the HARQ process on which the MAC CE was transmitted or whether the MAC CE could</w:t>
      </w:r>
      <w:r w:rsidR="00F84C6C">
        <w:rPr>
          <w:lang w:val="en-US" w:eastAsia="ja-JP"/>
        </w:rPr>
        <w:t xml:space="preserve"> enable / disable HARQ feedback for other HARQ processes too. This option would seem to require significant specification work.</w:t>
      </w:r>
      <w:r w:rsidR="008970E9">
        <w:rPr>
          <w:rFonts w:hint="eastAsia"/>
          <w:lang w:val="en-US" w:eastAsia="ja-JP"/>
        </w:rPr>
        <w:t xml:space="preserve"> </w:t>
      </w:r>
      <w:r w:rsidR="008970E9">
        <w:rPr>
          <w:lang w:val="en-US"/>
        </w:rPr>
        <w:t xml:space="preserve"> </w:t>
      </w:r>
    </w:p>
    <w:p w14:paraId="6064BF58" w14:textId="7075D724" w:rsidR="00345212" w:rsidRDefault="00345212" w:rsidP="00C751E4">
      <w:pPr>
        <w:spacing w:afterLines="50" w:after="156"/>
        <w:jc w:val="both"/>
        <w:rPr>
          <w:rFonts w:eastAsia="SimSun"/>
          <w:bCs/>
          <w:iCs/>
          <w:szCs w:val="16"/>
          <w:lang w:eastAsia="ko-KR"/>
        </w:rPr>
      </w:pPr>
    </w:p>
    <w:p w14:paraId="73CB690D" w14:textId="59BF9878" w:rsidR="00A17C18" w:rsidRPr="00A17C18" w:rsidRDefault="00A17C18" w:rsidP="00C751E4">
      <w:pPr>
        <w:spacing w:afterLines="50" w:after="156"/>
        <w:jc w:val="both"/>
        <w:rPr>
          <w:rFonts w:eastAsia="SimSun"/>
          <w:b/>
          <w:iCs/>
          <w:szCs w:val="16"/>
          <w:lang w:eastAsia="ko-KR"/>
        </w:rPr>
      </w:pPr>
      <w:r w:rsidRPr="00A17C18">
        <w:rPr>
          <w:rFonts w:eastAsia="SimSun"/>
          <w:b/>
          <w:iCs/>
          <w:szCs w:val="16"/>
          <w:lang w:eastAsia="ko-KR"/>
        </w:rPr>
        <w:t xml:space="preserve">Proposal </w:t>
      </w:r>
      <w:r w:rsidR="005D5AEC">
        <w:rPr>
          <w:rFonts w:eastAsia="SimSun"/>
          <w:b/>
          <w:iCs/>
          <w:szCs w:val="16"/>
          <w:lang w:eastAsia="ko-KR"/>
        </w:rPr>
        <w:t>3</w:t>
      </w:r>
      <w:r w:rsidRPr="00A17C18">
        <w:rPr>
          <w:rFonts w:eastAsia="SimSun"/>
          <w:b/>
          <w:iCs/>
          <w:szCs w:val="16"/>
          <w:lang w:eastAsia="ko-KR"/>
        </w:rPr>
        <w:t>: RAN1 down-selects the options for configuration / indication of HARQ feedback disabling to the following 3 options:</w:t>
      </w:r>
    </w:p>
    <w:p w14:paraId="57E1F1E9" w14:textId="77777777" w:rsidR="00A17C18" w:rsidRPr="00A17C18" w:rsidRDefault="00A17C18" w:rsidP="00A17C18">
      <w:pPr>
        <w:pStyle w:val="ListParagraph"/>
        <w:numPr>
          <w:ilvl w:val="0"/>
          <w:numId w:val="25"/>
        </w:numPr>
        <w:overflowPunct w:val="0"/>
        <w:autoSpaceDE w:val="0"/>
        <w:autoSpaceDN w:val="0"/>
        <w:adjustRightInd w:val="0"/>
        <w:ind w:left="714" w:firstLineChars="0" w:hanging="357"/>
        <w:contextualSpacing/>
        <w:textAlignment w:val="baseline"/>
        <w:rPr>
          <w:b/>
          <w:lang w:val="en-US"/>
        </w:rPr>
      </w:pPr>
      <w:r w:rsidRPr="00A17C18">
        <w:rPr>
          <w:b/>
          <w:lang w:val="en-US"/>
        </w:rPr>
        <w:t>Option 1: per HARQ process via UE specific RRC signaling</w:t>
      </w:r>
    </w:p>
    <w:p w14:paraId="120A4E6B" w14:textId="77777777" w:rsidR="00A17C18" w:rsidRPr="00A17C18" w:rsidRDefault="00A17C18" w:rsidP="00A17C18">
      <w:pPr>
        <w:pStyle w:val="ListParagraph"/>
        <w:numPr>
          <w:ilvl w:val="0"/>
          <w:numId w:val="25"/>
        </w:numPr>
        <w:overflowPunct w:val="0"/>
        <w:autoSpaceDE w:val="0"/>
        <w:autoSpaceDN w:val="0"/>
        <w:adjustRightInd w:val="0"/>
        <w:ind w:left="714" w:firstLineChars="0" w:hanging="357"/>
        <w:contextualSpacing/>
        <w:textAlignment w:val="baseline"/>
        <w:rPr>
          <w:b/>
          <w:lang w:val="en-US"/>
        </w:rPr>
      </w:pPr>
      <w:r w:rsidRPr="00A17C18">
        <w:rPr>
          <w:b/>
          <w:lang w:val="en-US"/>
        </w:rPr>
        <w:t>Option 2: per HARQ process via SIB signaling</w:t>
      </w:r>
    </w:p>
    <w:p w14:paraId="306F1006" w14:textId="77777777" w:rsidR="00A17C18" w:rsidRPr="00A17C18" w:rsidRDefault="00A17C18" w:rsidP="00A17C18">
      <w:pPr>
        <w:pStyle w:val="ListParagraph"/>
        <w:numPr>
          <w:ilvl w:val="0"/>
          <w:numId w:val="25"/>
        </w:numPr>
        <w:overflowPunct w:val="0"/>
        <w:autoSpaceDE w:val="0"/>
        <w:autoSpaceDN w:val="0"/>
        <w:adjustRightInd w:val="0"/>
        <w:ind w:left="714" w:firstLineChars="0" w:hanging="357"/>
        <w:contextualSpacing/>
        <w:textAlignment w:val="baseline"/>
        <w:rPr>
          <w:b/>
          <w:lang w:val="en-US"/>
        </w:rPr>
      </w:pPr>
      <w:r w:rsidRPr="00A17C18">
        <w:rPr>
          <w:b/>
          <w:lang w:val="en-US"/>
        </w:rPr>
        <w:t>Option 3: explicitly indicated by DCI (e.g., new field or reusing existing field)</w:t>
      </w:r>
    </w:p>
    <w:p w14:paraId="672D1828" w14:textId="66203099" w:rsidR="00345212" w:rsidRDefault="00345212" w:rsidP="00C751E4">
      <w:pPr>
        <w:spacing w:afterLines="50" w:after="156"/>
        <w:jc w:val="both"/>
        <w:rPr>
          <w:rFonts w:eastAsia="SimSun"/>
          <w:bCs/>
          <w:iCs/>
          <w:szCs w:val="16"/>
          <w:lang w:eastAsia="ko-KR"/>
        </w:rPr>
      </w:pPr>
    </w:p>
    <w:p w14:paraId="0B786399" w14:textId="7F0F5A1B" w:rsidR="009405CE" w:rsidRPr="00233DFF" w:rsidRDefault="009405CE" w:rsidP="009405CE">
      <w:pPr>
        <w:pStyle w:val="Heading1"/>
        <w:keepLines/>
        <w:numPr>
          <w:ilvl w:val="0"/>
          <w:numId w:val="6"/>
        </w:numPr>
        <w:pBdr>
          <w:top w:val="single" w:sz="12" w:space="5" w:color="auto"/>
        </w:pBdr>
        <w:tabs>
          <w:tab w:val="clear" w:pos="0"/>
        </w:tabs>
        <w:overflowPunct w:val="0"/>
        <w:autoSpaceDE w:val="0"/>
        <w:autoSpaceDN w:val="0"/>
        <w:adjustRightInd w:val="0"/>
        <w:spacing w:after="180"/>
        <w:textAlignment w:val="baseline"/>
        <w:rPr>
          <w:sz w:val="32"/>
          <w:szCs w:val="32"/>
        </w:rPr>
      </w:pPr>
      <w:r>
        <w:rPr>
          <w:sz w:val="32"/>
          <w:szCs w:val="32"/>
        </w:rPr>
        <w:t xml:space="preserve">Potential issues for HARQ feedback disabling </w:t>
      </w:r>
    </w:p>
    <w:p w14:paraId="22975A8D" w14:textId="50751996" w:rsidR="00E866C3" w:rsidRDefault="00E866C3" w:rsidP="00E866C3">
      <w:pPr>
        <w:spacing w:afterLines="50" w:after="156"/>
        <w:jc w:val="both"/>
        <w:rPr>
          <w:rFonts w:eastAsia="SimSun"/>
          <w:bCs/>
          <w:iCs/>
          <w:szCs w:val="16"/>
          <w:lang w:eastAsia="ko-KR"/>
        </w:rPr>
      </w:pPr>
      <w:r>
        <w:rPr>
          <w:rFonts w:eastAsia="SimSun"/>
          <w:bCs/>
          <w:iCs/>
          <w:szCs w:val="16"/>
          <w:lang w:eastAsia="ko-KR"/>
        </w:rPr>
        <w:t>The following potential issues were agreed to be studied in RAN1#109e:</w:t>
      </w:r>
    </w:p>
    <w:tbl>
      <w:tblPr>
        <w:tblStyle w:val="TableGrid"/>
        <w:tblW w:w="0" w:type="auto"/>
        <w:tblLook w:val="04A0" w:firstRow="1" w:lastRow="0" w:firstColumn="1" w:lastColumn="0" w:noHBand="0" w:noVBand="1"/>
      </w:tblPr>
      <w:tblGrid>
        <w:gridCol w:w="9962"/>
      </w:tblGrid>
      <w:tr w:rsidR="00E866C3" w14:paraId="49586D79" w14:textId="77777777" w:rsidTr="00A6697E">
        <w:tc>
          <w:tcPr>
            <w:tcW w:w="9962" w:type="dxa"/>
          </w:tcPr>
          <w:p w14:paraId="0CF9AFC5" w14:textId="77777777" w:rsidR="00E866C3" w:rsidRPr="00D44F1C" w:rsidRDefault="00E866C3" w:rsidP="00E866C3">
            <w:pPr>
              <w:pStyle w:val="ListParagraph"/>
              <w:numPr>
                <w:ilvl w:val="0"/>
                <w:numId w:val="25"/>
              </w:numPr>
              <w:ind w:firstLineChars="0"/>
              <w:rPr>
                <w:rFonts w:eastAsia="MS PGothic" w:cs="Times"/>
                <w:lang w:val="en-US"/>
              </w:rPr>
            </w:pPr>
            <w:r w:rsidRPr="00D44F1C">
              <w:rPr>
                <w:rFonts w:eastAsia="MS PGothic" w:cs="Times"/>
                <w:lang w:val="en-US"/>
              </w:rPr>
              <w:lastRenderedPageBreak/>
              <w:t>Issue A: SPS PDSCH</w:t>
            </w:r>
          </w:p>
          <w:p w14:paraId="61D8C0A7" w14:textId="77777777" w:rsidR="00E866C3" w:rsidRPr="00D44F1C" w:rsidRDefault="00E866C3" w:rsidP="00E866C3">
            <w:pPr>
              <w:pStyle w:val="ListParagraph"/>
              <w:numPr>
                <w:ilvl w:val="0"/>
                <w:numId w:val="25"/>
              </w:numPr>
              <w:ind w:firstLineChars="0"/>
              <w:rPr>
                <w:rFonts w:eastAsia="MS PGothic" w:cs="Times"/>
                <w:lang w:val="en-US"/>
              </w:rPr>
            </w:pPr>
            <w:r w:rsidRPr="00D44F1C">
              <w:rPr>
                <w:rFonts w:eastAsia="MS PGothic" w:cs="Times"/>
                <w:lang w:val="en-US"/>
              </w:rPr>
              <w:t>Issue B: (N)PDSCH/(N)PDCCH scheduling restriction</w:t>
            </w:r>
          </w:p>
          <w:p w14:paraId="5363A753" w14:textId="77777777" w:rsidR="00E866C3" w:rsidRPr="00D44F1C" w:rsidRDefault="00E866C3" w:rsidP="00E866C3">
            <w:pPr>
              <w:pStyle w:val="ListParagraph"/>
              <w:numPr>
                <w:ilvl w:val="0"/>
                <w:numId w:val="25"/>
              </w:numPr>
              <w:ind w:firstLineChars="0"/>
              <w:rPr>
                <w:rFonts w:eastAsia="MS PGothic" w:cs="Times"/>
                <w:lang w:val="en-US"/>
              </w:rPr>
            </w:pPr>
            <w:r w:rsidRPr="00D44F1C">
              <w:rPr>
                <w:rFonts w:eastAsia="MS PGothic" w:cs="Times"/>
                <w:lang w:val="en-US"/>
              </w:rPr>
              <w:t>Issue C: HARQ feedback for scheduling multiple TB</w:t>
            </w:r>
          </w:p>
          <w:p w14:paraId="31170122" w14:textId="77777777" w:rsidR="00E866C3" w:rsidRPr="00D44F1C" w:rsidRDefault="00E866C3" w:rsidP="00E866C3">
            <w:pPr>
              <w:pStyle w:val="ListParagraph"/>
              <w:numPr>
                <w:ilvl w:val="0"/>
                <w:numId w:val="25"/>
              </w:numPr>
              <w:ind w:firstLineChars="0"/>
              <w:rPr>
                <w:rFonts w:eastAsia="MS PGothic" w:cs="Times"/>
                <w:lang w:val="en-US"/>
              </w:rPr>
            </w:pPr>
            <w:r w:rsidRPr="00D44F1C">
              <w:rPr>
                <w:rFonts w:eastAsia="MS PGothic" w:cs="Times"/>
                <w:lang w:val="en-US"/>
              </w:rPr>
              <w:t xml:space="preserve">Issue D: HARQ bundling for </w:t>
            </w:r>
            <w:proofErr w:type="spellStart"/>
            <w:r w:rsidRPr="00D44F1C">
              <w:rPr>
                <w:rFonts w:eastAsia="MS PGothic" w:cs="Times"/>
                <w:lang w:val="en-US"/>
              </w:rPr>
              <w:t>eMTC</w:t>
            </w:r>
            <w:proofErr w:type="spellEnd"/>
            <w:r w:rsidRPr="00D44F1C">
              <w:rPr>
                <w:rFonts w:eastAsia="MS PGothic" w:cs="Times"/>
                <w:lang w:val="en-US"/>
              </w:rPr>
              <w:t xml:space="preserve"> HD-FDD</w:t>
            </w:r>
          </w:p>
          <w:p w14:paraId="5A9330FE" w14:textId="77777777" w:rsidR="00E866C3" w:rsidRPr="00D44F1C" w:rsidRDefault="00E866C3" w:rsidP="00E866C3">
            <w:pPr>
              <w:pStyle w:val="ListParagraph"/>
              <w:numPr>
                <w:ilvl w:val="0"/>
                <w:numId w:val="25"/>
              </w:numPr>
              <w:ind w:firstLineChars="0"/>
              <w:rPr>
                <w:rFonts w:eastAsia="MS PGothic" w:cs="Times"/>
                <w:lang w:val="en-US"/>
              </w:rPr>
            </w:pPr>
            <w:r w:rsidRPr="00D44F1C">
              <w:rPr>
                <w:rFonts w:eastAsia="MS PGothic" w:cs="Times"/>
                <w:lang w:val="en-US"/>
              </w:rPr>
              <w:t>Issue F: NPRACH capacity</w:t>
            </w:r>
          </w:p>
          <w:p w14:paraId="5BCB7097" w14:textId="77777777" w:rsidR="00E866C3" w:rsidRPr="00D44F1C" w:rsidRDefault="00E866C3" w:rsidP="00E866C3">
            <w:pPr>
              <w:pStyle w:val="ListParagraph"/>
              <w:numPr>
                <w:ilvl w:val="0"/>
                <w:numId w:val="25"/>
              </w:numPr>
              <w:ind w:firstLineChars="0"/>
              <w:rPr>
                <w:rFonts w:eastAsia="MS PGothic" w:cs="Times"/>
                <w:lang w:val="en-US"/>
              </w:rPr>
            </w:pPr>
            <w:r w:rsidRPr="00D44F1C">
              <w:rPr>
                <w:rFonts w:eastAsia="MS PGothic" w:cs="Times"/>
                <w:lang w:val="en-US"/>
              </w:rPr>
              <w:t xml:space="preserve">Issue G: Serving cell/satellite change during data transfer (FFS: for </w:t>
            </w:r>
            <w:proofErr w:type="spellStart"/>
            <w:r w:rsidRPr="00D44F1C">
              <w:rPr>
                <w:rFonts w:eastAsia="MS PGothic" w:cs="Times"/>
                <w:lang w:val="en-US"/>
              </w:rPr>
              <w:t>eMTC</w:t>
            </w:r>
            <w:proofErr w:type="spellEnd"/>
            <w:r w:rsidRPr="00D44F1C">
              <w:rPr>
                <w:rFonts w:eastAsia="MS PGothic" w:cs="Times"/>
                <w:lang w:val="en-US"/>
              </w:rPr>
              <w:t xml:space="preserve"> and/or NB-IoT)</w:t>
            </w:r>
          </w:p>
          <w:p w14:paraId="20005F65" w14:textId="75C5EEBC" w:rsidR="00E866C3" w:rsidRPr="00E866C3" w:rsidRDefault="00E866C3" w:rsidP="00E866C3">
            <w:pPr>
              <w:pStyle w:val="ListParagraph"/>
              <w:numPr>
                <w:ilvl w:val="0"/>
                <w:numId w:val="25"/>
              </w:numPr>
              <w:ind w:firstLineChars="0"/>
              <w:rPr>
                <w:rFonts w:eastAsia="MS PGothic" w:cs="Times"/>
                <w:lang w:val="en-US"/>
              </w:rPr>
            </w:pPr>
            <w:r w:rsidRPr="00D44F1C">
              <w:rPr>
                <w:rFonts w:eastAsia="MS PGothic" w:cs="Times"/>
                <w:lang w:val="en-US"/>
              </w:rPr>
              <w:t>Other issues are not excluded</w:t>
            </w:r>
          </w:p>
        </w:tc>
      </w:tr>
    </w:tbl>
    <w:p w14:paraId="606C953E" w14:textId="77777777" w:rsidR="00E866C3" w:rsidRDefault="00E866C3" w:rsidP="00E866C3">
      <w:pPr>
        <w:spacing w:afterLines="50" w:after="156"/>
        <w:jc w:val="both"/>
        <w:rPr>
          <w:rFonts w:eastAsia="SimSun"/>
          <w:bCs/>
          <w:iCs/>
          <w:szCs w:val="16"/>
          <w:lang w:eastAsia="ko-KR"/>
        </w:rPr>
      </w:pPr>
    </w:p>
    <w:p w14:paraId="1CAE8E91" w14:textId="1302D3DC" w:rsidR="002B564C" w:rsidRDefault="002B564C" w:rsidP="009405CE">
      <w:pPr>
        <w:spacing w:afterLines="50" w:after="156"/>
        <w:jc w:val="both"/>
        <w:rPr>
          <w:rFonts w:eastAsia="SimSun"/>
          <w:bCs/>
          <w:iCs/>
          <w:szCs w:val="16"/>
          <w:lang w:eastAsia="ko-KR"/>
        </w:rPr>
      </w:pPr>
      <w:r>
        <w:rPr>
          <w:rFonts w:eastAsia="SimSun"/>
          <w:bCs/>
          <w:iCs/>
          <w:szCs w:val="16"/>
          <w:lang w:eastAsia="ko-KR"/>
        </w:rPr>
        <w:t>Our initial views on these issues are:</w:t>
      </w:r>
    </w:p>
    <w:p w14:paraId="412E853E" w14:textId="16AD15D0" w:rsidR="002B564C" w:rsidRPr="00C10BC1" w:rsidRDefault="002B564C" w:rsidP="001F200F">
      <w:pPr>
        <w:rPr>
          <w:rFonts w:eastAsia="MS PGothic" w:cs="Times"/>
          <w:u w:val="single"/>
          <w:lang w:val="en-US"/>
        </w:rPr>
      </w:pPr>
      <w:r w:rsidRPr="00C10BC1">
        <w:rPr>
          <w:rFonts w:eastAsia="MS PGothic" w:cs="Times"/>
          <w:u w:val="single"/>
          <w:lang w:val="en-US"/>
        </w:rPr>
        <w:t>Issue A: SPS PDSCH</w:t>
      </w:r>
    </w:p>
    <w:p w14:paraId="267CFBBC" w14:textId="668069B2" w:rsidR="002B564C" w:rsidRPr="002B564C" w:rsidRDefault="002B564C" w:rsidP="002B564C">
      <w:pPr>
        <w:rPr>
          <w:rFonts w:eastAsia="MS PGothic" w:cs="Times"/>
          <w:lang w:val="en-US"/>
        </w:rPr>
      </w:pPr>
      <w:r>
        <w:t>T</w:t>
      </w:r>
      <w:r w:rsidRPr="002B564C">
        <w:t xml:space="preserve">he same mechanism for NR NTN could be applied to IoT NTN. </w:t>
      </w:r>
      <w:r w:rsidR="001F200F" w:rsidRPr="001F200F">
        <w:t>UE follows the per-process HARQ feedback enabled/disabled configuration for the associated HARQ process except for the first SPS PDSCH after activation if additionally enabled, where ACK/NACK is always reported by UE for the first SPS PDSCH</w:t>
      </w:r>
      <w:r w:rsidRPr="002B564C">
        <w:rPr>
          <w:lang w:eastAsia="zh-CN"/>
        </w:rPr>
        <w:t>.</w:t>
      </w:r>
    </w:p>
    <w:p w14:paraId="036F7F50" w14:textId="77777777" w:rsidR="002B564C" w:rsidRPr="002B564C" w:rsidRDefault="002B564C" w:rsidP="002B564C">
      <w:pPr>
        <w:rPr>
          <w:rFonts w:eastAsia="MS PGothic" w:cs="Times"/>
          <w:lang w:val="en-US"/>
        </w:rPr>
      </w:pPr>
    </w:p>
    <w:p w14:paraId="30BA77B0" w14:textId="4F6195CA" w:rsidR="002B564C" w:rsidRPr="00C10BC1" w:rsidRDefault="002B564C" w:rsidP="00C10BC1">
      <w:pPr>
        <w:rPr>
          <w:rFonts w:eastAsia="MS PGothic" w:cs="Times"/>
          <w:u w:val="single"/>
          <w:lang w:val="en-US"/>
        </w:rPr>
      </w:pPr>
      <w:r w:rsidRPr="00C10BC1">
        <w:rPr>
          <w:rFonts w:eastAsia="MS PGothic" w:cs="Times"/>
          <w:u w:val="single"/>
          <w:lang w:val="en-US"/>
        </w:rPr>
        <w:t>Issue B: (N)PDSCH/(N)PDCCH scheduling restriction</w:t>
      </w:r>
    </w:p>
    <w:p w14:paraId="6DBC3F3F" w14:textId="0DCE06F9" w:rsidR="00C10BC1" w:rsidRDefault="00C10BC1" w:rsidP="00C10BC1">
      <w:pPr>
        <w:rPr>
          <w:rFonts w:eastAsia="MS PGothic" w:cs="Times"/>
          <w:lang w:val="en-US"/>
        </w:rPr>
      </w:pPr>
      <w:r>
        <w:rPr>
          <w:rFonts w:eastAsia="MS PGothic" w:cs="Times"/>
          <w:lang w:val="en-US"/>
        </w:rPr>
        <w:t xml:space="preserve">In order to allow </w:t>
      </w:r>
      <w:r w:rsidR="00415AAD">
        <w:rPr>
          <w:rFonts w:eastAsia="MS PGothic" w:cs="Times"/>
          <w:lang w:val="en-US"/>
        </w:rPr>
        <w:t xml:space="preserve">time for the (N)PDSCH in a HARQ process to be decoded, there needs to be sufficient time for the previous (N)PDSCH in that HARQ process to be decoded. i.e., there should be a sufficient gap between the end of a </w:t>
      </w:r>
      <w:r w:rsidR="003730CC">
        <w:rPr>
          <w:rFonts w:eastAsia="MS PGothic" w:cs="Times"/>
          <w:lang w:val="en-US"/>
        </w:rPr>
        <w:t>(N)</w:t>
      </w:r>
      <w:r w:rsidR="00415AAD">
        <w:rPr>
          <w:rFonts w:eastAsia="MS PGothic" w:cs="Times"/>
          <w:lang w:val="en-US"/>
        </w:rPr>
        <w:t xml:space="preserve">PDSCH assigned to a HARQ process and the start of a subsequent </w:t>
      </w:r>
      <w:r w:rsidR="003730CC">
        <w:rPr>
          <w:rFonts w:eastAsia="MS PGothic" w:cs="Times"/>
          <w:lang w:val="en-US"/>
        </w:rPr>
        <w:t>(N)</w:t>
      </w:r>
      <w:r w:rsidR="00415AAD">
        <w:rPr>
          <w:rFonts w:eastAsia="MS PGothic" w:cs="Times"/>
          <w:lang w:val="en-US"/>
        </w:rPr>
        <w:t xml:space="preserve">PDSCH assigned to the same HARQ process. </w:t>
      </w:r>
      <w:r w:rsidR="003730CC">
        <w:rPr>
          <w:rFonts w:eastAsia="MS PGothic" w:cs="Times"/>
          <w:lang w:val="en-US"/>
        </w:rPr>
        <w:t>This gap could be achieved in various ways:</w:t>
      </w:r>
    </w:p>
    <w:p w14:paraId="3A062B58" w14:textId="1A8642BA" w:rsidR="003730CC" w:rsidRDefault="003730CC" w:rsidP="003730CC">
      <w:pPr>
        <w:pStyle w:val="ListParagraph"/>
        <w:numPr>
          <w:ilvl w:val="0"/>
          <w:numId w:val="29"/>
        </w:numPr>
        <w:ind w:firstLineChars="0"/>
        <w:rPr>
          <w:rFonts w:eastAsia="MS PGothic" w:cs="Times"/>
          <w:lang w:val="en-US"/>
        </w:rPr>
      </w:pPr>
      <w:r>
        <w:rPr>
          <w:rFonts w:eastAsia="MS PGothic" w:cs="Times"/>
          <w:lang w:val="en-US"/>
        </w:rPr>
        <w:t>A scheduling restriction that enforces the gap</w:t>
      </w:r>
    </w:p>
    <w:p w14:paraId="2BBAA134" w14:textId="74AD9F54" w:rsidR="003730CC" w:rsidRDefault="003730CC" w:rsidP="003730CC">
      <w:pPr>
        <w:pStyle w:val="ListParagraph"/>
        <w:numPr>
          <w:ilvl w:val="0"/>
          <w:numId w:val="29"/>
        </w:numPr>
        <w:ind w:firstLineChars="0"/>
        <w:rPr>
          <w:rFonts w:eastAsia="MS PGothic" w:cs="Times"/>
          <w:lang w:val="en-US"/>
        </w:rPr>
      </w:pPr>
      <w:r>
        <w:rPr>
          <w:rFonts w:eastAsia="MS PGothic" w:cs="Times"/>
          <w:lang w:val="en-US"/>
        </w:rPr>
        <w:t>The gap could occur naturally due to the time required to transmit (N)PDCCH for the subsequent (N)PDSCH</w:t>
      </w:r>
    </w:p>
    <w:p w14:paraId="6800AE1F" w14:textId="26BF98B8" w:rsidR="00C10BC1" w:rsidRDefault="003730CC" w:rsidP="00C10BC1">
      <w:pPr>
        <w:pStyle w:val="ListParagraph"/>
        <w:numPr>
          <w:ilvl w:val="0"/>
          <w:numId w:val="29"/>
        </w:numPr>
        <w:ind w:firstLineChars="0"/>
        <w:rPr>
          <w:rFonts w:eastAsia="MS PGothic" w:cs="Times"/>
          <w:lang w:val="en-US"/>
        </w:rPr>
      </w:pPr>
      <w:r>
        <w:rPr>
          <w:rFonts w:eastAsia="MS PGothic" w:cs="Times"/>
          <w:lang w:val="en-US"/>
        </w:rPr>
        <w:t xml:space="preserve">The UE could puncture the initial subframes of the reception of the subsequent (N)PDSCH if it didn’t have time to decode the previous (N)PDSCH in the HARQ process. Given that a large number of repetitions are likely in IoT-NTN scenarios, the performance loss is likely to be minimal. </w:t>
      </w:r>
    </w:p>
    <w:p w14:paraId="1F528AFC" w14:textId="77777777" w:rsidR="00C92729" w:rsidRPr="00C92729" w:rsidRDefault="00C92729" w:rsidP="00C92729">
      <w:pPr>
        <w:pStyle w:val="ListParagraph"/>
        <w:ind w:left="720" w:firstLineChars="0" w:firstLine="0"/>
        <w:rPr>
          <w:rFonts w:eastAsia="MS PGothic" w:cs="Times"/>
          <w:lang w:val="en-US"/>
        </w:rPr>
      </w:pPr>
    </w:p>
    <w:p w14:paraId="7C8E5E72" w14:textId="3CAAAB9B" w:rsidR="002B564C" w:rsidRPr="00C272E8" w:rsidRDefault="002B564C" w:rsidP="00C272E8">
      <w:pPr>
        <w:rPr>
          <w:rFonts w:eastAsia="MS PGothic" w:cs="Times"/>
          <w:u w:val="single"/>
          <w:lang w:val="en-US"/>
        </w:rPr>
      </w:pPr>
      <w:r w:rsidRPr="00C272E8">
        <w:rPr>
          <w:rFonts w:eastAsia="MS PGothic" w:cs="Times"/>
          <w:u w:val="single"/>
          <w:lang w:val="en-US"/>
        </w:rPr>
        <w:t>Issue C: HARQ feedback for scheduling multiple TB</w:t>
      </w:r>
    </w:p>
    <w:p w14:paraId="7A862CC7" w14:textId="130D49CD" w:rsidR="00C92729" w:rsidRDefault="00C92729" w:rsidP="00C92729">
      <w:pPr>
        <w:rPr>
          <w:rFonts w:eastAsia="MS PGothic" w:cs="Times"/>
          <w:lang w:val="en-US"/>
        </w:rPr>
      </w:pPr>
      <w:r>
        <w:rPr>
          <w:rFonts w:eastAsia="MS PGothic" w:cs="Times"/>
          <w:lang w:val="en-US"/>
        </w:rPr>
        <w:t xml:space="preserve">The HARQ feedback scheme for scheduling multiple TB is already sufficiently complex and RAN1 should not be looking to make significant changes to this scheme. </w:t>
      </w:r>
      <w:r w:rsidR="00BB73BB">
        <w:rPr>
          <w:rFonts w:eastAsia="MS PGothic" w:cs="Times"/>
          <w:lang w:val="en-US"/>
        </w:rPr>
        <w:t>The issue to be addressed is whether / how to generate the HARQ feedback when some HARQ processes within the MTBG have HARQ enabled and others don’t.</w:t>
      </w:r>
      <w:r>
        <w:rPr>
          <w:rFonts w:eastAsia="MS PGothic" w:cs="Times"/>
          <w:lang w:val="en-US"/>
        </w:rPr>
        <w:t xml:space="preserve"> </w:t>
      </w:r>
    </w:p>
    <w:p w14:paraId="183AA6BF" w14:textId="77777777" w:rsidR="00C92729" w:rsidRPr="00C92729" w:rsidRDefault="00C92729" w:rsidP="00C92729">
      <w:pPr>
        <w:rPr>
          <w:rFonts w:eastAsia="MS PGothic" w:cs="Times"/>
          <w:lang w:val="en-US"/>
        </w:rPr>
      </w:pPr>
    </w:p>
    <w:p w14:paraId="7CCA2E80" w14:textId="7FD5082C" w:rsidR="002B564C" w:rsidRPr="00C272E8" w:rsidRDefault="002B564C" w:rsidP="00C272E8">
      <w:pPr>
        <w:rPr>
          <w:rFonts w:eastAsia="MS PGothic" w:cs="Times"/>
          <w:u w:val="single"/>
          <w:lang w:val="en-US"/>
        </w:rPr>
      </w:pPr>
      <w:r w:rsidRPr="00C272E8">
        <w:rPr>
          <w:rFonts w:eastAsia="MS PGothic" w:cs="Times"/>
          <w:u w:val="single"/>
          <w:lang w:val="en-US"/>
        </w:rPr>
        <w:t xml:space="preserve">Issue D: HARQ bundling for </w:t>
      </w:r>
      <w:proofErr w:type="spellStart"/>
      <w:r w:rsidRPr="00C272E8">
        <w:rPr>
          <w:rFonts w:eastAsia="MS PGothic" w:cs="Times"/>
          <w:u w:val="single"/>
          <w:lang w:val="en-US"/>
        </w:rPr>
        <w:t>eMTC</w:t>
      </w:r>
      <w:proofErr w:type="spellEnd"/>
      <w:r w:rsidRPr="00C272E8">
        <w:rPr>
          <w:rFonts w:eastAsia="MS PGothic" w:cs="Times"/>
          <w:u w:val="single"/>
          <w:lang w:val="en-US"/>
        </w:rPr>
        <w:t xml:space="preserve"> HD-FDD</w:t>
      </w:r>
    </w:p>
    <w:p w14:paraId="3F14570C" w14:textId="77777777" w:rsidR="00BB73BB" w:rsidRDefault="00BB73BB" w:rsidP="00BB73BB">
      <w:pPr>
        <w:rPr>
          <w:rFonts w:eastAsia="MS PGothic" w:cs="Times"/>
          <w:lang w:val="en-US"/>
        </w:rPr>
      </w:pPr>
      <w:r>
        <w:rPr>
          <w:rFonts w:eastAsia="MS PGothic" w:cs="Times"/>
          <w:lang w:val="en-US"/>
        </w:rPr>
        <w:t>This issue is similar to Issue C: whether and how to generate a HARQ feedback signal when some HARQ processes in a HARQ bundle have HARQ enabled and others don’t.</w:t>
      </w:r>
    </w:p>
    <w:p w14:paraId="1F500FB8" w14:textId="11CEA172" w:rsidR="00BB73BB" w:rsidRPr="00BB73BB" w:rsidRDefault="00BB73BB" w:rsidP="00BB73BB">
      <w:pPr>
        <w:rPr>
          <w:rFonts w:eastAsia="MS PGothic" w:cs="Times"/>
          <w:lang w:val="en-US"/>
        </w:rPr>
      </w:pPr>
      <w:r>
        <w:rPr>
          <w:rFonts w:eastAsia="MS PGothic" w:cs="Times"/>
          <w:lang w:val="en-US"/>
        </w:rPr>
        <w:t xml:space="preserve"> </w:t>
      </w:r>
    </w:p>
    <w:p w14:paraId="7366E4B3" w14:textId="0A5C4FE3" w:rsidR="002B564C" w:rsidRPr="00C272E8" w:rsidRDefault="002B564C" w:rsidP="00C272E8">
      <w:pPr>
        <w:rPr>
          <w:rFonts w:eastAsia="MS PGothic" w:cs="Times"/>
          <w:u w:val="single"/>
          <w:lang w:val="en-US"/>
        </w:rPr>
      </w:pPr>
      <w:r w:rsidRPr="00C272E8">
        <w:rPr>
          <w:rFonts w:eastAsia="MS PGothic" w:cs="Times"/>
          <w:u w:val="single"/>
          <w:lang w:val="en-US"/>
        </w:rPr>
        <w:t>Issue F: NPRACH capacity</w:t>
      </w:r>
    </w:p>
    <w:p w14:paraId="127179DB" w14:textId="1055189B" w:rsidR="00BB73BB" w:rsidRDefault="00BB73BB" w:rsidP="00BB73BB">
      <w:pPr>
        <w:rPr>
          <w:rFonts w:eastAsia="MS PGothic" w:cs="Times"/>
          <w:lang w:val="en-US" w:eastAsia="ja-JP"/>
        </w:rPr>
      </w:pPr>
      <w:r>
        <w:rPr>
          <w:rFonts w:eastAsia="MS PGothic" w:cs="Times"/>
          <w:lang w:val="en-US"/>
        </w:rPr>
        <w:t>When HARQ feedback is disabled</w:t>
      </w:r>
      <w:r w:rsidR="0053044D">
        <w:rPr>
          <w:rFonts w:eastAsia="MS PGothic" w:cs="Times"/>
          <w:lang w:val="en-US"/>
        </w:rPr>
        <w:t>, PUCCH will</w:t>
      </w:r>
      <w:r w:rsidR="0053044D">
        <w:rPr>
          <w:rFonts w:eastAsia="MS PGothic" w:cs="Times"/>
          <w:lang w:val="en-US" w:eastAsia="ja-JP"/>
        </w:rPr>
        <w:t xml:space="preserve"> be sent less frequently, giving fewer opportunities to send a scheduling request on PUCCH. This may mean that UEs would use PRACH to transmit scheduling requests instead. While this might impact PRACH capacity, presumably the </w:t>
      </w:r>
      <w:proofErr w:type="spellStart"/>
      <w:r w:rsidR="0053044D">
        <w:rPr>
          <w:rFonts w:eastAsia="MS PGothic" w:cs="Times"/>
          <w:lang w:val="en-US" w:eastAsia="ja-JP"/>
        </w:rPr>
        <w:t>eNB</w:t>
      </w:r>
      <w:proofErr w:type="spellEnd"/>
      <w:r w:rsidR="0053044D">
        <w:rPr>
          <w:rFonts w:eastAsia="MS PGothic" w:cs="Times"/>
          <w:lang w:val="en-US" w:eastAsia="ja-JP"/>
        </w:rPr>
        <w:t xml:space="preserve"> would </w:t>
      </w:r>
      <w:r w:rsidR="0053044D">
        <w:rPr>
          <w:rFonts w:eastAsia="MS PGothic" w:cs="Times"/>
          <w:lang w:val="en-US" w:eastAsia="ja-JP"/>
        </w:rPr>
        <w:lastRenderedPageBreak/>
        <w:t xml:space="preserve">have considered the impact on PRACH capacity when disabling HARQ feedback in the first place. It seems like the impact on PRACH capacity can be managed by </w:t>
      </w:r>
      <w:proofErr w:type="spellStart"/>
      <w:r w:rsidR="0053044D">
        <w:rPr>
          <w:rFonts w:eastAsia="MS PGothic" w:cs="Times"/>
          <w:lang w:val="en-US" w:eastAsia="ja-JP"/>
        </w:rPr>
        <w:t>eNB</w:t>
      </w:r>
      <w:proofErr w:type="spellEnd"/>
      <w:r w:rsidR="0053044D">
        <w:rPr>
          <w:rFonts w:eastAsia="MS PGothic" w:cs="Times"/>
          <w:lang w:val="en-US" w:eastAsia="ja-JP"/>
        </w:rPr>
        <w:t xml:space="preserve"> implementation.</w:t>
      </w:r>
    </w:p>
    <w:p w14:paraId="5070FE26" w14:textId="77777777" w:rsidR="0053044D" w:rsidRPr="00BB73BB" w:rsidRDefault="0053044D" w:rsidP="00BB73BB">
      <w:pPr>
        <w:rPr>
          <w:rFonts w:eastAsia="MS PGothic" w:cs="Times"/>
          <w:lang w:val="en-US" w:eastAsia="ja-JP"/>
        </w:rPr>
      </w:pPr>
    </w:p>
    <w:p w14:paraId="4D609F23" w14:textId="77777777" w:rsidR="002B564C" w:rsidRPr="00C272E8" w:rsidRDefault="002B564C" w:rsidP="00C272E8">
      <w:pPr>
        <w:rPr>
          <w:rFonts w:eastAsia="MS PGothic" w:cs="Times"/>
          <w:u w:val="single"/>
          <w:lang w:val="en-US"/>
        </w:rPr>
      </w:pPr>
      <w:r w:rsidRPr="00C272E8">
        <w:rPr>
          <w:rFonts w:eastAsia="MS PGothic" w:cs="Times"/>
          <w:u w:val="single"/>
          <w:lang w:val="en-US"/>
        </w:rPr>
        <w:t xml:space="preserve">Issue G: Serving cell/satellite change during data transfer (FFS: for </w:t>
      </w:r>
      <w:proofErr w:type="spellStart"/>
      <w:r w:rsidRPr="00C272E8">
        <w:rPr>
          <w:rFonts w:eastAsia="MS PGothic" w:cs="Times"/>
          <w:u w:val="single"/>
          <w:lang w:val="en-US"/>
        </w:rPr>
        <w:t>eMTC</w:t>
      </w:r>
      <w:proofErr w:type="spellEnd"/>
      <w:r w:rsidRPr="00C272E8">
        <w:rPr>
          <w:rFonts w:eastAsia="MS PGothic" w:cs="Times"/>
          <w:u w:val="single"/>
          <w:lang w:val="en-US"/>
        </w:rPr>
        <w:t xml:space="preserve"> and/or NB-IoT)</w:t>
      </w:r>
    </w:p>
    <w:p w14:paraId="6E865F6F" w14:textId="0C45C328" w:rsidR="002B564C" w:rsidRDefault="0053044D" w:rsidP="009405CE">
      <w:pPr>
        <w:spacing w:afterLines="50" w:after="156"/>
        <w:jc w:val="both"/>
        <w:rPr>
          <w:rFonts w:eastAsia="SimSun"/>
          <w:bCs/>
          <w:iCs/>
          <w:szCs w:val="16"/>
          <w:lang w:eastAsia="ko-KR"/>
        </w:rPr>
      </w:pPr>
      <w:r>
        <w:rPr>
          <w:rFonts w:eastAsia="SimSun"/>
          <w:bCs/>
          <w:iCs/>
          <w:szCs w:val="16"/>
          <w:lang w:eastAsia="ko-KR"/>
        </w:rPr>
        <w:t xml:space="preserve">For LEO, the serving satellite may go out of coverage during a long (N)PDSCH transmission. This </w:t>
      </w:r>
      <w:r w:rsidR="00C272E8">
        <w:rPr>
          <w:rFonts w:eastAsia="SimSun"/>
          <w:bCs/>
          <w:iCs/>
          <w:szCs w:val="16"/>
          <w:lang w:eastAsia="ko-KR"/>
        </w:rPr>
        <w:t>is a valid scenario, but RAN1 has not addressed this scenario yet in other agenda items. An impact on the disabling HARQ feedback feature would occur if this scenario were supported in the specifications and one of the cells had HARQ feedback enabled and the other cell had HARQ feedback disabled</w:t>
      </w:r>
      <w:r w:rsidR="003B115E">
        <w:rPr>
          <w:rFonts w:eastAsia="SimSun"/>
          <w:bCs/>
          <w:iCs/>
          <w:szCs w:val="16"/>
          <w:lang w:eastAsia="ko-KR"/>
        </w:rPr>
        <w:t xml:space="preserve"> for the same HARQ process</w:t>
      </w:r>
      <w:r w:rsidR="00C272E8">
        <w:rPr>
          <w:rFonts w:eastAsia="SimSun"/>
          <w:bCs/>
          <w:iCs/>
          <w:szCs w:val="16"/>
          <w:lang w:eastAsia="ko-KR"/>
        </w:rPr>
        <w:t xml:space="preserve">. </w:t>
      </w:r>
      <w:r>
        <w:rPr>
          <w:rFonts w:eastAsia="SimSun"/>
          <w:bCs/>
          <w:iCs/>
          <w:szCs w:val="16"/>
          <w:lang w:eastAsia="ko-KR"/>
        </w:rPr>
        <w:t xml:space="preserve"> </w:t>
      </w:r>
    </w:p>
    <w:p w14:paraId="6E82DCCD" w14:textId="77777777" w:rsidR="00A4674F" w:rsidRDefault="00A4674F" w:rsidP="00C751E4">
      <w:pPr>
        <w:spacing w:afterLines="50" w:after="156"/>
        <w:jc w:val="both"/>
        <w:rPr>
          <w:rFonts w:eastAsia="SimSun"/>
          <w:bCs/>
          <w:iCs/>
          <w:szCs w:val="16"/>
          <w:lang w:eastAsia="ko-KR"/>
        </w:rPr>
      </w:pPr>
    </w:p>
    <w:p w14:paraId="7BF54581" w14:textId="63C0978D" w:rsidR="009405CE" w:rsidRDefault="00A4674F" w:rsidP="00C751E4">
      <w:pPr>
        <w:spacing w:afterLines="50" w:after="156"/>
        <w:jc w:val="both"/>
        <w:rPr>
          <w:rFonts w:eastAsia="SimSun"/>
          <w:bCs/>
          <w:iCs/>
          <w:szCs w:val="16"/>
          <w:lang w:eastAsia="ko-KR"/>
        </w:rPr>
      </w:pPr>
      <w:r>
        <w:rPr>
          <w:rFonts w:eastAsia="SimSun"/>
          <w:bCs/>
          <w:iCs/>
          <w:szCs w:val="16"/>
          <w:lang w:eastAsia="ko-KR"/>
        </w:rPr>
        <w:t>At this stage, RAN1 should preferably be working on the baseline operation of the disabling HARQ feedback feature. The issues identified in the above list can be studied further if sufficient progress is made on baseline operation.</w:t>
      </w:r>
    </w:p>
    <w:p w14:paraId="5F29281E" w14:textId="5ADD3546" w:rsidR="00A4674F" w:rsidRPr="005D5AEC" w:rsidRDefault="00A4674F" w:rsidP="00C751E4">
      <w:pPr>
        <w:spacing w:afterLines="50" w:after="156"/>
        <w:jc w:val="both"/>
        <w:rPr>
          <w:rFonts w:eastAsia="SimSun"/>
          <w:b/>
          <w:iCs/>
          <w:szCs w:val="16"/>
          <w:lang w:eastAsia="ko-KR"/>
        </w:rPr>
      </w:pPr>
      <w:r w:rsidRPr="005D5AEC">
        <w:rPr>
          <w:rFonts w:eastAsia="SimSun"/>
          <w:b/>
          <w:iCs/>
          <w:szCs w:val="16"/>
          <w:lang w:eastAsia="ko-KR"/>
        </w:rPr>
        <w:t xml:space="preserve">Proposal </w:t>
      </w:r>
      <w:r w:rsidR="005D5AEC">
        <w:rPr>
          <w:rFonts w:eastAsia="SimSun"/>
          <w:b/>
          <w:iCs/>
          <w:szCs w:val="16"/>
          <w:lang w:eastAsia="ko-KR"/>
        </w:rPr>
        <w:t>4</w:t>
      </w:r>
      <w:r w:rsidRPr="005D5AEC">
        <w:rPr>
          <w:rFonts w:eastAsia="SimSun"/>
          <w:b/>
          <w:iCs/>
          <w:szCs w:val="16"/>
          <w:lang w:eastAsia="ko-KR"/>
        </w:rPr>
        <w:t>: The following potential issues can be further studied once the baseline operation of the HARQ feedback disabling feature is agreed:</w:t>
      </w:r>
    </w:p>
    <w:p w14:paraId="5FE37FD2" w14:textId="77777777" w:rsidR="00A4674F" w:rsidRPr="005D5AEC" w:rsidRDefault="00A4674F" w:rsidP="00A4674F">
      <w:pPr>
        <w:pStyle w:val="ListParagraph"/>
        <w:numPr>
          <w:ilvl w:val="0"/>
          <w:numId w:val="25"/>
        </w:numPr>
        <w:ind w:firstLineChars="0"/>
        <w:rPr>
          <w:rFonts w:eastAsia="MS PGothic" w:cs="Times"/>
          <w:b/>
          <w:lang w:val="en-US"/>
        </w:rPr>
      </w:pPr>
      <w:r w:rsidRPr="005D5AEC">
        <w:rPr>
          <w:rFonts w:eastAsia="MS PGothic" w:cs="Times"/>
          <w:b/>
          <w:lang w:val="en-US"/>
        </w:rPr>
        <w:t>Issue A: SPS PDSCH</w:t>
      </w:r>
    </w:p>
    <w:p w14:paraId="35AB8A8F" w14:textId="77777777" w:rsidR="00A4674F" w:rsidRPr="005D5AEC" w:rsidRDefault="00A4674F" w:rsidP="00A4674F">
      <w:pPr>
        <w:pStyle w:val="ListParagraph"/>
        <w:numPr>
          <w:ilvl w:val="0"/>
          <w:numId w:val="25"/>
        </w:numPr>
        <w:ind w:firstLineChars="0"/>
        <w:rPr>
          <w:rFonts w:eastAsia="MS PGothic" w:cs="Times"/>
          <w:b/>
          <w:lang w:val="en-US"/>
        </w:rPr>
      </w:pPr>
      <w:r w:rsidRPr="005D5AEC">
        <w:rPr>
          <w:rFonts w:eastAsia="MS PGothic" w:cs="Times"/>
          <w:b/>
          <w:lang w:val="en-US"/>
        </w:rPr>
        <w:t>Issue B: (N)PDSCH/(N)PDCCH scheduling restriction</w:t>
      </w:r>
    </w:p>
    <w:p w14:paraId="10EF5FAD" w14:textId="77777777" w:rsidR="00A4674F" w:rsidRPr="005D5AEC" w:rsidRDefault="00A4674F" w:rsidP="00A4674F">
      <w:pPr>
        <w:pStyle w:val="ListParagraph"/>
        <w:numPr>
          <w:ilvl w:val="0"/>
          <w:numId w:val="25"/>
        </w:numPr>
        <w:ind w:firstLineChars="0"/>
        <w:rPr>
          <w:rFonts w:eastAsia="MS PGothic" w:cs="Times"/>
          <w:b/>
          <w:lang w:val="en-US"/>
        </w:rPr>
      </w:pPr>
      <w:r w:rsidRPr="005D5AEC">
        <w:rPr>
          <w:rFonts w:eastAsia="MS PGothic" w:cs="Times"/>
          <w:b/>
          <w:lang w:val="en-US"/>
        </w:rPr>
        <w:t>Issue C: HARQ feedback for scheduling multiple TB</w:t>
      </w:r>
    </w:p>
    <w:p w14:paraId="4A362D83" w14:textId="77777777" w:rsidR="00A4674F" w:rsidRPr="005D5AEC" w:rsidRDefault="00A4674F" w:rsidP="00A4674F">
      <w:pPr>
        <w:pStyle w:val="ListParagraph"/>
        <w:numPr>
          <w:ilvl w:val="0"/>
          <w:numId w:val="25"/>
        </w:numPr>
        <w:ind w:firstLineChars="0"/>
        <w:rPr>
          <w:rFonts w:eastAsia="MS PGothic" w:cs="Times"/>
          <w:b/>
          <w:lang w:val="en-US"/>
        </w:rPr>
      </w:pPr>
      <w:r w:rsidRPr="005D5AEC">
        <w:rPr>
          <w:rFonts w:eastAsia="MS PGothic" w:cs="Times"/>
          <w:b/>
          <w:lang w:val="en-US"/>
        </w:rPr>
        <w:t xml:space="preserve">Issue D: HARQ bundling for </w:t>
      </w:r>
      <w:proofErr w:type="spellStart"/>
      <w:r w:rsidRPr="005D5AEC">
        <w:rPr>
          <w:rFonts w:eastAsia="MS PGothic" w:cs="Times"/>
          <w:b/>
          <w:lang w:val="en-US"/>
        </w:rPr>
        <w:t>eMTC</w:t>
      </w:r>
      <w:proofErr w:type="spellEnd"/>
      <w:r w:rsidRPr="005D5AEC">
        <w:rPr>
          <w:rFonts w:eastAsia="MS PGothic" w:cs="Times"/>
          <w:b/>
          <w:lang w:val="en-US"/>
        </w:rPr>
        <w:t xml:space="preserve"> HD-FDD</w:t>
      </w:r>
    </w:p>
    <w:p w14:paraId="1B7CE73D" w14:textId="77777777" w:rsidR="00A4674F" w:rsidRPr="005D5AEC" w:rsidRDefault="00A4674F" w:rsidP="00A4674F">
      <w:pPr>
        <w:pStyle w:val="ListParagraph"/>
        <w:numPr>
          <w:ilvl w:val="0"/>
          <w:numId w:val="25"/>
        </w:numPr>
        <w:ind w:firstLineChars="0"/>
        <w:rPr>
          <w:rFonts w:eastAsia="MS PGothic" w:cs="Times"/>
          <w:b/>
          <w:lang w:val="en-US"/>
        </w:rPr>
      </w:pPr>
      <w:r w:rsidRPr="005D5AEC">
        <w:rPr>
          <w:rFonts w:eastAsia="MS PGothic" w:cs="Times"/>
          <w:b/>
          <w:lang w:val="en-US"/>
        </w:rPr>
        <w:t>Issue F: NPRACH capacity</w:t>
      </w:r>
    </w:p>
    <w:p w14:paraId="21BFD12D" w14:textId="77777777" w:rsidR="00A4674F" w:rsidRPr="005D5AEC" w:rsidRDefault="00A4674F" w:rsidP="00A4674F">
      <w:pPr>
        <w:pStyle w:val="ListParagraph"/>
        <w:numPr>
          <w:ilvl w:val="0"/>
          <w:numId w:val="25"/>
        </w:numPr>
        <w:ind w:firstLineChars="0"/>
        <w:rPr>
          <w:rFonts w:eastAsia="MS PGothic" w:cs="Times"/>
          <w:b/>
          <w:lang w:val="en-US"/>
        </w:rPr>
      </w:pPr>
      <w:r w:rsidRPr="005D5AEC">
        <w:rPr>
          <w:rFonts w:eastAsia="MS PGothic" w:cs="Times"/>
          <w:b/>
          <w:lang w:val="en-US"/>
        </w:rPr>
        <w:t xml:space="preserve">Issue G: Serving cell/satellite change during data transfer (FFS: for </w:t>
      </w:r>
      <w:proofErr w:type="spellStart"/>
      <w:r w:rsidRPr="005D5AEC">
        <w:rPr>
          <w:rFonts w:eastAsia="MS PGothic" w:cs="Times"/>
          <w:b/>
          <w:lang w:val="en-US"/>
        </w:rPr>
        <w:t>eMTC</w:t>
      </w:r>
      <w:proofErr w:type="spellEnd"/>
      <w:r w:rsidRPr="005D5AEC">
        <w:rPr>
          <w:rFonts w:eastAsia="MS PGothic" w:cs="Times"/>
          <w:b/>
          <w:lang w:val="en-US"/>
        </w:rPr>
        <w:t xml:space="preserve"> and/or NB-IoT)</w:t>
      </w:r>
    </w:p>
    <w:p w14:paraId="330848F4" w14:textId="77777777" w:rsidR="00A4674F" w:rsidRPr="00A4674F" w:rsidRDefault="00A4674F" w:rsidP="00C751E4">
      <w:pPr>
        <w:spacing w:afterLines="50" w:after="156"/>
        <w:jc w:val="both"/>
        <w:rPr>
          <w:rFonts w:eastAsia="SimSun"/>
          <w:bCs/>
          <w:iCs/>
          <w:szCs w:val="16"/>
          <w:lang w:val="en-US" w:eastAsia="ko-KR"/>
        </w:rPr>
      </w:pPr>
    </w:p>
    <w:p w14:paraId="75E611CD" w14:textId="4BD8C586" w:rsidR="00612006" w:rsidRPr="00233DFF" w:rsidRDefault="00612006" w:rsidP="00612006">
      <w:pPr>
        <w:pStyle w:val="Heading1"/>
        <w:keepLines/>
        <w:numPr>
          <w:ilvl w:val="0"/>
          <w:numId w:val="6"/>
        </w:numPr>
        <w:pBdr>
          <w:top w:val="single" w:sz="12" w:space="5" w:color="auto"/>
        </w:pBdr>
        <w:tabs>
          <w:tab w:val="clear" w:pos="0"/>
        </w:tabs>
        <w:overflowPunct w:val="0"/>
        <w:autoSpaceDE w:val="0"/>
        <w:autoSpaceDN w:val="0"/>
        <w:adjustRightInd w:val="0"/>
        <w:spacing w:after="180"/>
        <w:textAlignment w:val="baseline"/>
        <w:rPr>
          <w:sz w:val="32"/>
          <w:szCs w:val="32"/>
        </w:rPr>
      </w:pPr>
      <w:r>
        <w:rPr>
          <w:sz w:val="32"/>
          <w:szCs w:val="32"/>
        </w:rPr>
        <w:t>Conclusion</w:t>
      </w:r>
    </w:p>
    <w:p w14:paraId="5A6812F0" w14:textId="730356AE" w:rsidR="00052DA0" w:rsidRDefault="005D5AEC" w:rsidP="00E209EE">
      <w:pPr>
        <w:spacing w:afterLines="50" w:after="156"/>
        <w:jc w:val="both"/>
        <w:rPr>
          <w:rFonts w:eastAsia="SimSun"/>
          <w:bCs/>
          <w:iCs/>
          <w:szCs w:val="16"/>
          <w:lang w:eastAsia="ko-KR"/>
        </w:rPr>
      </w:pPr>
      <w:r>
        <w:rPr>
          <w:rFonts w:eastAsia="SimSun"/>
          <w:bCs/>
          <w:iCs/>
          <w:szCs w:val="16"/>
          <w:lang w:eastAsia="ko-KR"/>
        </w:rPr>
        <w:t>This document has considered issues related to disabling HARQ feedback operation for IoT-NTN</w:t>
      </w:r>
      <w:r w:rsidR="00612006">
        <w:rPr>
          <w:rFonts w:eastAsia="SimSun"/>
          <w:bCs/>
          <w:iCs/>
          <w:szCs w:val="16"/>
          <w:lang w:eastAsia="ko-KR"/>
        </w:rPr>
        <w:t>.</w:t>
      </w:r>
      <w:r>
        <w:rPr>
          <w:rFonts w:eastAsia="SimSun"/>
          <w:bCs/>
          <w:iCs/>
          <w:szCs w:val="16"/>
          <w:lang w:eastAsia="ko-KR"/>
        </w:rPr>
        <w:t xml:space="preserve"> The following observations and proposals are made:</w:t>
      </w:r>
    </w:p>
    <w:p w14:paraId="155919EB" w14:textId="70F1B23F" w:rsidR="005D5AEC" w:rsidRDefault="003B115E" w:rsidP="005D5AEC">
      <w:pPr>
        <w:spacing w:afterLines="50" w:after="156"/>
        <w:jc w:val="both"/>
        <w:rPr>
          <w:rFonts w:eastAsia="SimSun"/>
          <w:bCs/>
          <w:iCs/>
          <w:szCs w:val="16"/>
          <w:lang w:val="en-US" w:eastAsia="ko-KR"/>
        </w:rPr>
      </w:pPr>
      <w:r w:rsidRPr="0033315F">
        <w:rPr>
          <w:rFonts w:eastAsia="SimSun"/>
          <w:b/>
          <w:iCs/>
          <w:szCs w:val="16"/>
          <w:lang w:val="en-US" w:eastAsia="ko-KR"/>
        </w:rPr>
        <w:t xml:space="preserve">Observation 1: RAN1 does not need to discuss </w:t>
      </w:r>
      <w:r>
        <w:rPr>
          <w:rFonts w:eastAsia="SimSun"/>
          <w:b/>
          <w:iCs/>
          <w:szCs w:val="16"/>
          <w:lang w:val="en-US" w:eastAsia="ko-KR"/>
        </w:rPr>
        <w:t xml:space="preserve">whether </w:t>
      </w:r>
      <w:r w:rsidRPr="0033315F">
        <w:rPr>
          <w:rFonts w:eastAsia="SimSun"/>
          <w:b/>
          <w:iCs/>
          <w:szCs w:val="16"/>
          <w:lang w:val="en-US" w:eastAsia="ko-KR"/>
        </w:rPr>
        <w:t>disabling HARQ feedback is supported in the Rel-18 specifications as this has already been decided in the WID</w:t>
      </w:r>
      <w:r w:rsidR="005D5AEC">
        <w:rPr>
          <w:rFonts w:eastAsia="SimSun"/>
          <w:bCs/>
          <w:iCs/>
          <w:szCs w:val="16"/>
          <w:lang w:val="en-US" w:eastAsia="ko-KR"/>
        </w:rPr>
        <w:t>.</w:t>
      </w:r>
    </w:p>
    <w:p w14:paraId="1A2E7DD1" w14:textId="77777777" w:rsidR="005D5AEC" w:rsidRPr="00BA08DF" w:rsidRDefault="005D5AEC" w:rsidP="005D5AEC">
      <w:pPr>
        <w:spacing w:afterLines="50" w:after="156"/>
        <w:jc w:val="both"/>
        <w:rPr>
          <w:rFonts w:eastAsia="SimSun"/>
          <w:b/>
          <w:iCs/>
          <w:szCs w:val="16"/>
          <w:lang w:val="en-US" w:eastAsia="ko-KR"/>
        </w:rPr>
      </w:pPr>
      <w:r w:rsidRPr="00BA08DF">
        <w:rPr>
          <w:rFonts w:eastAsia="SimSun"/>
          <w:b/>
          <w:iCs/>
          <w:szCs w:val="16"/>
          <w:lang w:val="en-US" w:eastAsia="ko-KR"/>
        </w:rPr>
        <w:t>Proposal 1: RAN1 defines mechanisms for disabling HARQ feedback that are applicable to all scenarios.</w:t>
      </w:r>
    </w:p>
    <w:p w14:paraId="049D73F3" w14:textId="77777777" w:rsidR="005D5AEC" w:rsidRDefault="005D5AEC" w:rsidP="005D5AEC">
      <w:pPr>
        <w:spacing w:afterLines="50" w:after="156"/>
        <w:jc w:val="both"/>
        <w:rPr>
          <w:rFonts w:eastAsia="SimSun"/>
          <w:bCs/>
          <w:iCs/>
          <w:szCs w:val="16"/>
          <w:lang w:val="en-US" w:eastAsia="ko-KR"/>
        </w:rPr>
      </w:pPr>
      <w:r w:rsidRPr="00BA08DF">
        <w:rPr>
          <w:rFonts w:eastAsia="SimSun"/>
          <w:b/>
          <w:iCs/>
          <w:szCs w:val="16"/>
          <w:lang w:val="en-US" w:eastAsia="ko-KR"/>
        </w:rPr>
        <w:t xml:space="preserve">Observation 2: </w:t>
      </w:r>
      <w:proofErr w:type="spellStart"/>
      <w:r w:rsidRPr="00BA08DF">
        <w:rPr>
          <w:rFonts w:eastAsia="SimSun"/>
          <w:b/>
          <w:iCs/>
          <w:szCs w:val="16"/>
          <w:lang w:val="en-US" w:eastAsia="ko-KR"/>
        </w:rPr>
        <w:t>eNB</w:t>
      </w:r>
      <w:proofErr w:type="spellEnd"/>
      <w:r w:rsidRPr="00BA08DF">
        <w:rPr>
          <w:rFonts w:eastAsia="SimSun"/>
          <w:b/>
          <w:iCs/>
          <w:szCs w:val="16"/>
          <w:lang w:val="en-US" w:eastAsia="ko-KR"/>
        </w:rPr>
        <w:t xml:space="preserve"> implementation can enable or disable HARQ feedback on a scenario-by-scenario basis</w:t>
      </w:r>
      <w:r>
        <w:rPr>
          <w:rFonts w:eastAsia="SimSun"/>
          <w:bCs/>
          <w:iCs/>
          <w:szCs w:val="16"/>
          <w:lang w:val="en-US" w:eastAsia="ko-KR"/>
        </w:rPr>
        <w:t xml:space="preserve">.  </w:t>
      </w:r>
    </w:p>
    <w:p w14:paraId="5EC5E52D" w14:textId="77777777" w:rsidR="005D5AEC" w:rsidRPr="00BA08DF" w:rsidRDefault="005D5AEC" w:rsidP="005D5AEC">
      <w:pPr>
        <w:spacing w:afterLines="50" w:after="156"/>
        <w:jc w:val="both"/>
        <w:rPr>
          <w:rFonts w:eastAsia="SimSun"/>
          <w:b/>
          <w:iCs/>
          <w:szCs w:val="16"/>
          <w:lang w:val="en-US" w:eastAsia="ko-KR"/>
        </w:rPr>
      </w:pPr>
      <w:r w:rsidRPr="00BA08DF">
        <w:rPr>
          <w:rFonts w:eastAsia="SimSun"/>
          <w:b/>
          <w:iCs/>
          <w:szCs w:val="16"/>
          <w:lang w:val="en-US" w:eastAsia="ko-KR"/>
        </w:rPr>
        <w:t xml:space="preserve">Proposal </w:t>
      </w:r>
      <w:r>
        <w:rPr>
          <w:rFonts w:eastAsia="SimSun"/>
          <w:b/>
          <w:iCs/>
          <w:szCs w:val="16"/>
          <w:lang w:val="en-US" w:eastAsia="ko-KR"/>
        </w:rPr>
        <w:t>2</w:t>
      </w:r>
      <w:r w:rsidRPr="00BA08DF">
        <w:rPr>
          <w:rFonts w:eastAsia="SimSun"/>
          <w:b/>
          <w:iCs/>
          <w:szCs w:val="16"/>
          <w:lang w:val="en-US" w:eastAsia="ko-KR"/>
        </w:rPr>
        <w:t xml:space="preserve">: </w:t>
      </w:r>
      <w:r>
        <w:rPr>
          <w:rFonts w:eastAsia="SimSun"/>
          <w:b/>
          <w:iCs/>
          <w:szCs w:val="16"/>
          <w:lang w:val="en-US" w:eastAsia="ko-KR"/>
        </w:rPr>
        <w:t>HARQ feedback disabling can be supported on a per-HARQ process basis</w:t>
      </w:r>
      <w:r w:rsidRPr="00BA08DF">
        <w:rPr>
          <w:rFonts w:eastAsia="SimSun"/>
          <w:b/>
          <w:iCs/>
          <w:szCs w:val="16"/>
          <w:lang w:val="en-US" w:eastAsia="ko-KR"/>
        </w:rPr>
        <w:t>.</w:t>
      </w:r>
    </w:p>
    <w:p w14:paraId="776EC96D" w14:textId="77777777" w:rsidR="005D5AEC" w:rsidRPr="00A17C18" w:rsidRDefault="005D5AEC" w:rsidP="005D5AEC">
      <w:pPr>
        <w:spacing w:afterLines="50" w:after="156"/>
        <w:jc w:val="both"/>
        <w:rPr>
          <w:rFonts w:eastAsia="SimSun"/>
          <w:b/>
          <w:iCs/>
          <w:szCs w:val="16"/>
          <w:lang w:eastAsia="ko-KR"/>
        </w:rPr>
      </w:pPr>
      <w:r w:rsidRPr="00A17C18">
        <w:rPr>
          <w:rFonts w:eastAsia="SimSun"/>
          <w:b/>
          <w:iCs/>
          <w:szCs w:val="16"/>
          <w:lang w:eastAsia="ko-KR"/>
        </w:rPr>
        <w:t xml:space="preserve">Proposal </w:t>
      </w:r>
      <w:r>
        <w:rPr>
          <w:rFonts w:eastAsia="SimSun"/>
          <w:b/>
          <w:iCs/>
          <w:szCs w:val="16"/>
          <w:lang w:eastAsia="ko-KR"/>
        </w:rPr>
        <w:t>3</w:t>
      </w:r>
      <w:r w:rsidRPr="00A17C18">
        <w:rPr>
          <w:rFonts w:eastAsia="SimSun"/>
          <w:b/>
          <w:iCs/>
          <w:szCs w:val="16"/>
          <w:lang w:eastAsia="ko-KR"/>
        </w:rPr>
        <w:t>: RAN1 down-selects the options for configuration / indication of HARQ feedback disabling to the following 3 options:</w:t>
      </w:r>
    </w:p>
    <w:p w14:paraId="70324B5D" w14:textId="77777777" w:rsidR="005D5AEC" w:rsidRPr="00A17C18" w:rsidRDefault="005D5AEC" w:rsidP="005D5AEC">
      <w:pPr>
        <w:pStyle w:val="ListParagraph"/>
        <w:numPr>
          <w:ilvl w:val="0"/>
          <w:numId w:val="25"/>
        </w:numPr>
        <w:overflowPunct w:val="0"/>
        <w:autoSpaceDE w:val="0"/>
        <w:autoSpaceDN w:val="0"/>
        <w:adjustRightInd w:val="0"/>
        <w:ind w:left="714" w:firstLineChars="0" w:hanging="357"/>
        <w:contextualSpacing/>
        <w:textAlignment w:val="baseline"/>
        <w:rPr>
          <w:b/>
          <w:lang w:val="en-US"/>
        </w:rPr>
      </w:pPr>
      <w:r w:rsidRPr="00A17C18">
        <w:rPr>
          <w:b/>
          <w:lang w:val="en-US"/>
        </w:rPr>
        <w:t>Option 1: per HARQ process via UE specific RRC signaling</w:t>
      </w:r>
    </w:p>
    <w:p w14:paraId="548216DC" w14:textId="77777777" w:rsidR="005D5AEC" w:rsidRPr="00A17C18" w:rsidRDefault="005D5AEC" w:rsidP="005D5AEC">
      <w:pPr>
        <w:pStyle w:val="ListParagraph"/>
        <w:numPr>
          <w:ilvl w:val="0"/>
          <w:numId w:val="25"/>
        </w:numPr>
        <w:overflowPunct w:val="0"/>
        <w:autoSpaceDE w:val="0"/>
        <w:autoSpaceDN w:val="0"/>
        <w:adjustRightInd w:val="0"/>
        <w:ind w:left="714" w:firstLineChars="0" w:hanging="357"/>
        <w:contextualSpacing/>
        <w:textAlignment w:val="baseline"/>
        <w:rPr>
          <w:b/>
          <w:lang w:val="en-US"/>
        </w:rPr>
      </w:pPr>
      <w:r w:rsidRPr="00A17C18">
        <w:rPr>
          <w:b/>
          <w:lang w:val="en-US"/>
        </w:rPr>
        <w:lastRenderedPageBreak/>
        <w:t>Option 2: per HARQ process via SIB signaling</w:t>
      </w:r>
    </w:p>
    <w:p w14:paraId="1DB3DB4D" w14:textId="77777777" w:rsidR="005D5AEC" w:rsidRPr="00A17C18" w:rsidRDefault="005D5AEC" w:rsidP="005D5AEC">
      <w:pPr>
        <w:pStyle w:val="ListParagraph"/>
        <w:numPr>
          <w:ilvl w:val="0"/>
          <w:numId w:val="25"/>
        </w:numPr>
        <w:overflowPunct w:val="0"/>
        <w:autoSpaceDE w:val="0"/>
        <w:autoSpaceDN w:val="0"/>
        <w:adjustRightInd w:val="0"/>
        <w:ind w:left="714" w:firstLineChars="0" w:hanging="357"/>
        <w:contextualSpacing/>
        <w:textAlignment w:val="baseline"/>
        <w:rPr>
          <w:b/>
          <w:lang w:val="en-US"/>
        </w:rPr>
      </w:pPr>
      <w:r w:rsidRPr="00A17C18">
        <w:rPr>
          <w:b/>
          <w:lang w:val="en-US"/>
        </w:rPr>
        <w:t>Option 3: explicitly indicated by DCI (e.g., new field or reusing existing field)</w:t>
      </w:r>
    </w:p>
    <w:p w14:paraId="622151B6" w14:textId="6AC68E64" w:rsidR="005D5AEC" w:rsidRDefault="005D5AEC" w:rsidP="00E209EE">
      <w:pPr>
        <w:spacing w:afterLines="50" w:after="156"/>
        <w:jc w:val="both"/>
        <w:rPr>
          <w:rFonts w:eastAsia="SimSun"/>
          <w:bCs/>
          <w:iCs/>
          <w:szCs w:val="16"/>
          <w:lang w:val="en-US" w:eastAsia="ko-KR"/>
        </w:rPr>
      </w:pPr>
    </w:p>
    <w:p w14:paraId="79108CED" w14:textId="266914E2" w:rsidR="005D5AEC" w:rsidRPr="005D5AEC" w:rsidRDefault="005D5AEC" w:rsidP="005D5AEC">
      <w:pPr>
        <w:spacing w:afterLines="50" w:after="156"/>
        <w:jc w:val="both"/>
        <w:rPr>
          <w:rFonts w:eastAsia="SimSun"/>
          <w:b/>
          <w:iCs/>
          <w:szCs w:val="16"/>
          <w:lang w:eastAsia="ko-KR"/>
        </w:rPr>
      </w:pPr>
      <w:r>
        <w:rPr>
          <w:rFonts w:eastAsia="SimSun"/>
          <w:b/>
          <w:iCs/>
          <w:szCs w:val="16"/>
          <w:lang w:eastAsia="ko-KR"/>
        </w:rPr>
        <w:t>P</w:t>
      </w:r>
      <w:r w:rsidRPr="005D5AEC">
        <w:rPr>
          <w:rFonts w:eastAsia="SimSun"/>
          <w:b/>
          <w:iCs/>
          <w:szCs w:val="16"/>
          <w:lang w:eastAsia="ko-KR"/>
        </w:rPr>
        <w:t xml:space="preserve">roposal </w:t>
      </w:r>
      <w:r>
        <w:rPr>
          <w:rFonts w:eastAsia="SimSun"/>
          <w:b/>
          <w:iCs/>
          <w:szCs w:val="16"/>
          <w:lang w:eastAsia="ko-KR"/>
        </w:rPr>
        <w:t>4</w:t>
      </w:r>
      <w:r w:rsidRPr="005D5AEC">
        <w:rPr>
          <w:rFonts w:eastAsia="SimSun"/>
          <w:b/>
          <w:iCs/>
          <w:szCs w:val="16"/>
          <w:lang w:eastAsia="ko-KR"/>
        </w:rPr>
        <w:t>: The following potential issues can be further studied once the baseline operation of the HARQ feedback disabling feature is agreed:</w:t>
      </w:r>
    </w:p>
    <w:p w14:paraId="0AFB6ADE" w14:textId="77777777" w:rsidR="005D5AEC" w:rsidRPr="005D5AEC" w:rsidRDefault="005D5AEC" w:rsidP="005D5AEC">
      <w:pPr>
        <w:pStyle w:val="ListParagraph"/>
        <w:numPr>
          <w:ilvl w:val="0"/>
          <w:numId w:val="25"/>
        </w:numPr>
        <w:ind w:firstLineChars="0"/>
        <w:rPr>
          <w:rFonts w:eastAsia="MS PGothic" w:cs="Times"/>
          <w:b/>
          <w:lang w:val="en-US"/>
        </w:rPr>
      </w:pPr>
      <w:r w:rsidRPr="005D5AEC">
        <w:rPr>
          <w:rFonts w:eastAsia="MS PGothic" w:cs="Times"/>
          <w:b/>
          <w:lang w:val="en-US"/>
        </w:rPr>
        <w:t>Issue A: SPS PDSCH</w:t>
      </w:r>
    </w:p>
    <w:p w14:paraId="6A3F8968" w14:textId="77777777" w:rsidR="005D5AEC" w:rsidRPr="005D5AEC" w:rsidRDefault="005D5AEC" w:rsidP="005D5AEC">
      <w:pPr>
        <w:pStyle w:val="ListParagraph"/>
        <w:numPr>
          <w:ilvl w:val="0"/>
          <w:numId w:val="25"/>
        </w:numPr>
        <w:ind w:firstLineChars="0"/>
        <w:rPr>
          <w:rFonts w:eastAsia="MS PGothic" w:cs="Times"/>
          <w:b/>
          <w:lang w:val="en-US"/>
        </w:rPr>
      </w:pPr>
      <w:r w:rsidRPr="005D5AEC">
        <w:rPr>
          <w:rFonts w:eastAsia="MS PGothic" w:cs="Times"/>
          <w:b/>
          <w:lang w:val="en-US"/>
        </w:rPr>
        <w:t>Issue B: (N)PDSCH/(N)PDCCH scheduling restriction</w:t>
      </w:r>
    </w:p>
    <w:p w14:paraId="228754EB" w14:textId="77777777" w:rsidR="005D5AEC" w:rsidRPr="005D5AEC" w:rsidRDefault="005D5AEC" w:rsidP="005D5AEC">
      <w:pPr>
        <w:pStyle w:val="ListParagraph"/>
        <w:numPr>
          <w:ilvl w:val="0"/>
          <w:numId w:val="25"/>
        </w:numPr>
        <w:ind w:firstLineChars="0"/>
        <w:rPr>
          <w:rFonts w:eastAsia="MS PGothic" w:cs="Times"/>
          <w:b/>
          <w:lang w:val="en-US"/>
        </w:rPr>
      </w:pPr>
      <w:r w:rsidRPr="005D5AEC">
        <w:rPr>
          <w:rFonts w:eastAsia="MS PGothic" w:cs="Times"/>
          <w:b/>
          <w:lang w:val="en-US"/>
        </w:rPr>
        <w:t>Issue C: HARQ feedback for scheduling multiple TB</w:t>
      </w:r>
    </w:p>
    <w:p w14:paraId="3CD171B2" w14:textId="77777777" w:rsidR="005D5AEC" w:rsidRPr="005D5AEC" w:rsidRDefault="005D5AEC" w:rsidP="005D5AEC">
      <w:pPr>
        <w:pStyle w:val="ListParagraph"/>
        <w:numPr>
          <w:ilvl w:val="0"/>
          <w:numId w:val="25"/>
        </w:numPr>
        <w:ind w:firstLineChars="0"/>
        <w:rPr>
          <w:rFonts w:eastAsia="MS PGothic" w:cs="Times"/>
          <w:b/>
          <w:lang w:val="en-US"/>
        </w:rPr>
      </w:pPr>
      <w:r w:rsidRPr="005D5AEC">
        <w:rPr>
          <w:rFonts w:eastAsia="MS PGothic" w:cs="Times"/>
          <w:b/>
          <w:lang w:val="en-US"/>
        </w:rPr>
        <w:t xml:space="preserve">Issue D: HARQ bundling for </w:t>
      </w:r>
      <w:proofErr w:type="spellStart"/>
      <w:r w:rsidRPr="005D5AEC">
        <w:rPr>
          <w:rFonts w:eastAsia="MS PGothic" w:cs="Times"/>
          <w:b/>
          <w:lang w:val="en-US"/>
        </w:rPr>
        <w:t>eMTC</w:t>
      </w:r>
      <w:proofErr w:type="spellEnd"/>
      <w:r w:rsidRPr="005D5AEC">
        <w:rPr>
          <w:rFonts w:eastAsia="MS PGothic" w:cs="Times"/>
          <w:b/>
          <w:lang w:val="en-US"/>
        </w:rPr>
        <w:t xml:space="preserve"> HD-FDD</w:t>
      </w:r>
    </w:p>
    <w:p w14:paraId="4A038797" w14:textId="77777777" w:rsidR="005D5AEC" w:rsidRPr="005D5AEC" w:rsidRDefault="005D5AEC" w:rsidP="005D5AEC">
      <w:pPr>
        <w:pStyle w:val="ListParagraph"/>
        <w:numPr>
          <w:ilvl w:val="0"/>
          <w:numId w:val="25"/>
        </w:numPr>
        <w:ind w:firstLineChars="0"/>
        <w:rPr>
          <w:rFonts w:eastAsia="MS PGothic" w:cs="Times"/>
          <w:b/>
          <w:lang w:val="en-US"/>
        </w:rPr>
      </w:pPr>
      <w:r w:rsidRPr="005D5AEC">
        <w:rPr>
          <w:rFonts w:eastAsia="MS PGothic" w:cs="Times"/>
          <w:b/>
          <w:lang w:val="en-US"/>
        </w:rPr>
        <w:t>Issue F: NPRACH capacity</w:t>
      </w:r>
    </w:p>
    <w:p w14:paraId="0475821A" w14:textId="77777777" w:rsidR="005D5AEC" w:rsidRPr="005D5AEC" w:rsidRDefault="005D5AEC" w:rsidP="005D5AEC">
      <w:pPr>
        <w:pStyle w:val="ListParagraph"/>
        <w:numPr>
          <w:ilvl w:val="0"/>
          <w:numId w:val="25"/>
        </w:numPr>
        <w:ind w:firstLineChars="0"/>
        <w:rPr>
          <w:rFonts w:eastAsia="MS PGothic" w:cs="Times"/>
          <w:b/>
          <w:lang w:val="en-US"/>
        </w:rPr>
      </w:pPr>
      <w:r w:rsidRPr="005D5AEC">
        <w:rPr>
          <w:rFonts w:eastAsia="MS PGothic" w:cs="Times"/>
          <w:b/>
          <w:lang w:val="en-US"/>
        </w:rPr>
        <w:t xml:space="preserve">Issue G: Serving cell/satellite change during data transfer (FFS: for </w:t>
      </w:r>
      <w:proofErr w:type="spellStart"/>
      <w:r w:rsidRPr="005D5AEC">
        <w:rPr>
          <w:rFonts w:eastAsia="MS PGothic" w:cs="Times"/>
          <w:b/>
          <w:lang w:val="en-US"/>
        </w:rPr>
        <w:t>eMTC</w:t>
      </w:r>
      <w:proofErr w:type="spellEnd"/>
      <w:r w:rsidRPr="005D5AEC">
        <w:rPr>
          <w:rFonts w:eastAsia="MS PGothic" w:cs="Times"/>
          <w:b/>
          <w:lang w:val="en-US"/>
        </w:rPr>
        <w:t xml:space="preserve"> and/or NB-IoT)</w:t>
      </w:r>
    </w:p>
    <w:p w14:paraId="5E518963" w14:textId="77777777" w:rsidR="005D5AEC" w:rsidRPr="005D5AEC" w:rsidRDefault="005D5AEC" w:rsidP="00E209EE">
      <w:pPr>
        <w:spacing w:afterLines="50" w:after="156"/>
        <w:jc w:val="both"/>
        <w:rPr>
          <w:rFonts w:eastAsia="SimSun"/>
          <w:bCs/>
          <w:iCs/>
          <w:szCs w:val="16"/>
          <w:lang w:val="en-US" w:eastAsia="ko-KR"/>
        </w:rPr>
      </w:pPr>
    </w:p>
    <w:p w14:paraId="72DB8D20" w14:textId="6BC1EE92" w:rsidR="00612006" w:rsidRDefault="00612006" w:rsidP="00E209EE">
      <w:pPr>
        <w:spacing w:afterLines="50" w:after="156"/>
        <w:jc w:val="both"/>
        <w:rPr>
          <w:rFonts w:eastAsia="SimSun"/>
          <w:bCs/>
          <w:iCs/>
          <w:szCs w:val="16"/>
          <w:lang w:eastAsia="ko-KR"/>
        </w:rPr>
      </w:pPr>
    </w:p>
    <w:p w14:paraId="6E437C43" w14:textId="77777777" w:rsidR="00A12BC0" w:rsidRPr="00A12BC0" w:rsidRDefault="00A12BC0" w:rsidP="008B7001">
      <w:pPr>
        <w:spacing w:afterLines="50" w:after="156"/>
        <w:jc w:val="both"/>
        <w:rPr>
          <w:szCs w:val="22"/>
          <w:lang w:val="x-none" w:eastAsia="ja-JP"/>
        </w:rPr>
      </w:pPr>
    </w:p>
    <w:p w14:paraId="2E431D48" w14:textId="77777777" w:rsidR="00DD5190" w:rsidRPr="00A45E40" w:rsidRDefault="00DD5190" w:rsidP="006465A2">
      <w:pPr>
        <w:spacing w:afterLines="50" w:after="156"/>
        <w:jc w:val="both"/>
        <w:rPr>
          <w:rFonts w:eastAsia="MS Mincho"/>
          <w:b/>
          <w:sz w:val="32"/>
          <w:szCs w:val="20"/>
        </w:rPr>
      </w:pPr>
      <w:r w:rsidRPr="00A45E40">
        <w:rPr>
          <w:rFonts w:eastAsia="Times New Roman"/>
          <w:b/>
          <w:sz w:val="32"/>
          <w:szCs w:val="20"/>
        </w:rPr>
        <w:t>References</w:t>
      </w:r>
    </w:p>
    <w:p w14:paraId="2D2C9494" w14:textId="4E3BBD7E" w:rsidR="007B5C86" w:rsidRDefault="00CD7B0D" w:rsidP="007B5C86">
      <w:pPr>
        <w:spacing w:after="240"/>
        <w:ind w:left="567" w:hanging="567"/>
        <w:rPr>
          <w:lang w:eastAsia="ja-JP"/>
        </w:rPr>
      </w:pPr>
      <w:r w:rsidRPr="00A45E40">
        <w:rPr>
          <w:lang w:eastAsia="ja-JP"/>
        </w:rPr>
        <w:t>[1]</w:t>
      </w:r>
      <w:r w:rsidRPr="00A45E40">
        <w:rPr>
          <w:lang w:eastAsia="ja-JP"/>
        </w:rPr>
        <w:tab/>
      </w:r>
      <w:r w:rsidR="00D523BD" w:rsidRPr="00A45E40">
        <w:rPr>
          <w:lang w:eastAsia="ja-JP"/>
        </w:rPr>
        <w:t>R</w:t>
      </w:r>
      <w:r w:rsidR="008B7001">
        <w:rPr>
          <w:lang w:eastAsia="ja-JP"/>
        </w:rPr>
        <w:t>P-22</w:t>
      </w:r>
      <w:r w:rsidR="00CF70D6">
        <w:rPr>
          <w:lang w:eastAsia="ja-JP"/>
        </w:rPr>
        <w:t>1806</w:t>
      </w:r>
      <w:r w:rsidR="008B7001">
        <w:rPr>
          <w:lang w:eastAsia="ja-JP"/>
        </w:rPr>
        <w:t>. “Revised WID on IoT NTN enhancements”. RANP#9</w:t>
      </w:r>
      <w:r w:rsidR="00CF70D6">
        <w:rPr>
          <w:lang w:eastAsia="ja-JP"/>
        </w:rPr>
        <w:t>6</w:t>
      </w:r>
      <w:r w:rsidR="008B7001">
        <w:rPr>
          <w:lang w:eastAsia="ja-JP"/>
        </w:rPr>
        <w:t xml:space="preserve">. </w:t>
      </w:r>
      <w:r w:rsidR="00CF70D6">
        <w:rPr>
          <w:lang w:eastAsia="ja-JP"/>
        </w:rPr>
        <w:t>Budapest. June</w:t>
      </w:r>
      <w:r w:rsidR="008B7001">
        <w:rPr>
          <w:lang w:eastAsia="ja-JP"/>
        </w:rPr>
        <w:t xml:space="preserve"> 2022.</w:t>
      </w:r>
    </w:p>
    <w:p w14:paraId="64E1668F" w14:textId="3386A635" w:rsidR="007B5C86" w:rsidRDefault="007B5C86" w:rsidP="007B5C86">
      <w:pPr>
        <w:spacing w:after="240"/>
        <w:ind w:left="567" w:hanging="567"/>
        <w:rPr>
          <w:lang w:eastAsia="ja-JP"/>
        </w:rPr>
      </w:pPr>
      <w:r>
        <w:rPr>
          <w:lang w:eastAsia="ja-JP"/>
        </w:rPr>
        <w:t>[2]</w:t>
      </w:r>
      <w:r>
        <w:rPr>
          <w:lang w:eastAsia="ja-JP"/>
        </w:rPr>
        <w:tab/>
        <w:t>R1-2205555. “</w:t>
      </w:r>
      <w:r w:rsidRPr="007B5C86">
        <w:rPr>
          <w:lang w:eastAsia="ja-JP"/>
        </w:rPr>
        <w:t>Feature lead summary #3 on disabling of HARQ feedback for IoT NTN</w:t>
      </w:r>
      <w:r>
        <w:rPr>
          <w:lang w:eastAsia="ja-JP"/>
        </w:rPr>
        <w:t>”. Moderator (Lenovo). RAN1#109e. May 2022.</w:t>
      </w:r>
    </w:p>
    <w:p w14:paraId="4FA3156C" w14:textId="4A26E749" w:rsidR="001E2035" w:rsidRDefault="001E2035" w:rsidP="005D5AEC">
      <w:pPr>
        <w:spacing w:after="240"/>
        <w:rPr>
          <w:lang w:eastAsia="ja-JP"/>
        </w:rPr>
      </w:pPr>
      <w:r>
        <w:rPr>
          <w:lang w:eastAsia="ja-JP"/>
        </w:rPr>
        <w:tab/>
      </w:r>
    </w:p>
    <w:p w14:paraId="4887A1B9" w14:textId="77777777" w:rsidR="008B7001" w:rsidRDefault="008B7001" w:rsidP="00D523BD">
      <w:pPr>
        <w:rPr>
          <w:lang w:eastAsia="ja-JP"/>
        </w:rPr>
      </w:pPr>
    </w:p>
    <w:p w14:paraId="7BE8835A" w14:textId="77777777" w:rsidR="00185AB0" w:rsidRPr="00185AB0" w:rsidRDefault="00185AB0" w:rsidP="00CD7B0D">
      <w:pPr>
        <w:ind w:left="709" w:hanging="709"/>
        <w:jc w:val="both"/>
        <w:rPr>
          <w:lang w:eastAsia="ja-JP"/>
        </w:rPr>
      </w:pPr>
    </w:p>
    <w:p w14:paraId="52FD0D5F" w14:textId="77777777" w:rsidR="00EB2757" w:rsidRPr="0009535F" w:rsidRDefault="00EB2757" w:rsidP="00310009">
      <w:pPr>
        <w:jc w:val="both"/>
        <w:rPr>
          <w:color w:val="000000"/>
          <w:sz w:val="22"/>
          <w:szCs w:val="22"/>
          <w:lang w:eastAsia="ja-JP"/>
        </w:rPr>
      </w:pPr>
    </w:p>
    <w:sectPr w:rsidR="00EB2757" w:rsidRPr="0009535F" w:rsidSect="00767485">
      <w:footerReference w:type="default" r:id="rId11"/>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52C1C" w14:textId="77777777" w:rsidR="007C6941" w:rsidRDefault="007C6941">
      <w:r>
        <w:separator/>
      </w:r>
    </w:p>
  </w:endnote>
  <w:endnote w:type="continuationSeparator" w:id="0">
    <w:p w14:paraId="5ED40352" w14:textId="77777777" w:rsidR="007C6941" w:rsidRDefault="007C6941">
      <w:r>
        <w:continuationSeparator/>
      </w:r>
    </w:p>
  </w:endnote>
  <w:endnote w:type="continuationNotice" w:id="1">
    <w:p w14:paraId="66FD9A75" w14:textId="77777777" w:rsidR="007C6941" w:rsidRDefault="007C69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DB508" w14:textId="77777777" w:rsidR="00FD2C6E" w:rsidRPr="008800CB" w:rsidRDefault="00FD2C6E">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CE1D0" w14:textId="77777777" w:rsidR="007C6941" w:rsidRDefault="007C6941">
      <w:r>
        <w:separator/>
      </w:r>
    </w:p>
  </w:footnote>
  <w:footnote w:type="continuationSeparator" w:id="0">
    <w:p w14:paraId="0F964603" w14:textId="77777777" w:rsidR="007C6941" w:rsidRDefault="007C6941">
      <w:r>
        <w:continuationSeparator/>
      </w:r>
    </w:p>
  </w:footnote>
  <w:footnote w:type="continuationNotice" w:id="1">
    <w:p w14:paraId="4DF890AA" w14:textId="77777777" w:rsidR="007C6941" w:rsidRDefault="007C694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620A38"/>
    <w:multiLevelType w:val="hybridMultilevel"/>
    <w:tmpl w:val="6BCABC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535833"/>
    <w:multiLevelType w:val="multilevel"/>
    <w:tmpl w:val="D130B7E4"/>
    <w:lvl w:ilvl="0">
      <w:start w:val="2"/>
      <w:numFmt w:val="bullet"/>
      <w:lvlText w:val="-"/>
      <w:lvlJc w:val="left"/>
      <w:pPr>
        <w:ind w:left="1860" w:hanging="420"/>
      </w:pPr>
      <w:rPr>
        <w:rFonts w:ascii="Yu Mincho" w:eastAsia="Yu Mincho" w:hAnsi="Yu Mincho" w:cstheme="minorBidi" w:hint="eastAsia"/>
      </w:rPr>
    </w:lvl>
    <w:lvl w:ilvl="1">
      <w:start w:val="2"/>
      <w:numFmt w:val="bullet"/>
      <w:lvlText w:val="-"/>
      <w:lvlJc w:val="left"/>
      <w:pPr>
        <w:ind w:left="2280" w:hanging="420"/>
      </w:pPr>
      <w:rPr>
        <w:rFonts w:ascii="Yu Mincho" w:eastAsia="Yu Mincho" w:hAnsi="Yu Mincho" w:cstheme="minorBidi" w:hint="eastAsia"/>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abstractNum w:abstractNumId="5" w15:restartNumberingAfterBreak="0">
    <w:nsid w:val="0A70276C"/>
    <w:multiLevelType w:val="hybridMultilevel"/>
    <w:tmpl w:val="49BC1E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17C5382"/>
    <w:multiLevelType w:val="multilevel"/>
    <w:tmpl w:val="217C5382"/>
    <w:lvl w:ilvl="0">
      <w:start w:val="1"/>
      <w:numFmt w:val="bullet"/>
      <w:lvlText w:val="-"/>
      <w:lvlJc w:val="left"/>
      <w:pPr>
        <w:ind w:left="360" w:hanging="360"/>
      </w:pPr>
      <w:rPr>
        <w:rFonts w:ascii="Arial" w:eastAsia="SimSu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0" w15:restartNumberingAfterBreak="0">
    <w:nsid w:val="3D04119C"/>
    <w:multiLevelType w:val="hybridMultilevel"/>
    <w:tmpl w:val="76F40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7EA0DB3"/>
    <w:multiLevelType w:val="hybridMultilevel"/>
    <w:tmpl w:val="6CF69680"/>
    <w:lvl w:ilvl="0" w:tplc="1DDC00A8">
      <w:start w:val="2"/>
      <w:numFmt w:val="bullet"/>
      <w:lvlText w:val="-"/>
      <w:lvlJc w:val="left"/>
      <w:pPr>
        <w:ind w:left="1124" w:hanging="420"/>
      </w:pPr>
      <w:rPr>
        <w:rFonts w:ascii="Yu Mincho" w:eastAsia="Yu Mincho" w:hAnsi="Yu Mincho" w:cstheme="minorBidi" w:hint="eastAsia"/>
      </w:rPr>
    </w:lvl>
    <w:lvl w:ilvl="1" w:tplc="0409000B" w:tentative="1">
      <w:start w:val="1"/>
      <w:numFmt w:val="bullet"/>
      <w:lvlText w:val=""/>
      <w:lvlJc w:val="left"/>
      <w:pPr>
        <w:ind w:left="1544" w:hanging="420"/>
      </w:pPr>
      <w:rPr>
        <w:rFonts w:ascii="Wingdings" w:hAnsi="Wingdings" w:hint="default"/>
      </w:rPr>
    </w:lvl>
    <w:lvl w:ilvl="2" w:tplc="0409000D"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B" w:tentative="1">
      <w:start w:val="1"/>
      <w:numFmt w:val="bullet"/>
      <w:lvlText w:val=""/>
      <w:lvlJc w:val="left"/>
      <w:pPr>
        <w:ind w:left="2804" w:hanging="420"/>
      </w:pPr>
      <w:rPr>
        <w:rFonts w:ascii="Wingdings" w:hAnsi="Wingdings" w:hint="default"/>
      </w:rPr>
    </w:lvl>
    <w:lvl w:ilvl="5" w:tplc="0409000D"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B" w:tentative="1">
      <w:start w:val="1"/>
      <w:numFmt w:val="bullet"/>
      <w:lvlText w:val=""/>
      <w:lvlJc w:val="left"/>
      <w:pPr>
        <w:ind w:left="4064" w:hanging="420"/>
      </w:pPr>
      <w:rPr>
        <w:rFonts w:ascii="Wingdings" w:hAnsi="Wingdings" w:hint="default"/>
      </w:rPr>
    </w:lvl>
    <w:lvl w:ilvl="8" w:tplc="0409000D" w:tentative="1">
      <w:start w:val="1"/>
      <w:numFmt w:val="bullet"/>
      <w:lvlText w:val=""/>
      <w:lvlJc w:val="left"/>
      <w:pPr>
        <w:ind w:left="4484" w:hanging="420"/>
      </w:pPr>
      <w:rPr>
        <w:rFonts w:ascii="Wingdings" w:hAnsi="Wingdings" w:hint="default"/>
      </w:rPr>
    </w:lvl>
  </w:abstractNum>
  <w:abstractNum w:abstractNumId="12" w15:restartNumberingAfterBreak="0">
    <w:nsid w:val="4DF874E4"/>
    <w:multiLevelType w:val="hybridMultilevel"/>
    <w:tmpl w:val="671AD09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50C42F96"/>
    <w:multiLevelType w:val="multilevel"/>
    <w:tmpl w:val="9F9CCD8A"/>
    <w:lvl w:ilvl="0">
      <w:start w:val="2"/>
      <w:numFmt w:val="bullet"/>
      <w:lvlText w:val="-"/>
      <w:lvlJc w:val="left"/>
      <w:pPr>
        <w:ind w:left="1860" w:hanging="420"/>
      </w:pPr>
      <w:rPr>
        <w:rFonts w:ascii="Yu Mincho" w:eastAsia="Yu Mincho" w:hAnsi="Yu Mincho" w:cstheme="minorBidi" w:hint="eastAsia"/>
      </w:rPr>
    </w:lvl>
    <w:lvl w:ilvl="1">
      <w:start w:val="1"/>
      <w:numFmt w:val="bullet"/>
      <w:lvlText w:val=""/>
      <w:lvlJc w:val="left"/>
      <w:pPr>
        <w:ind w:left="2280" w:hanging="420"/>
      </w:pPr>
      <w:rPr>
        <w:rFonts w:ascii="Wingdings" w:hAnsi="Wingdings" w:hint="default"/>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abstractNum w:abstractNumId="14" w15:restartNumberingAfterBreak="0">
    <w:nsid w:val="55A56815"/>
    <w:multiLevelType w:val="hybridMultilevel"/>
    <w:tmpl w:val="853EFD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6611EE6"/>
    <w:multiLevelType w:val="hybridMultilevel"/>
    <w:tmpl w:val="3FB67682"/>
    <w:lvl w:ilvl="0" w:tplc="1DDC00A8">
      <w:start w:val="2"/>
      <w:numFmt w:val="bullet"/>
      <w:lvlText w:val="-"/>
      <w:lvlJc w:val="left"/>
      <w:pPr>
        <w:ind w:left="704" w:hanging="420"/>
      </w:pPr>
      <w:rPr>
        <w:rFonts w:ascii="Yu Mincho" w:eastAsia="Yu Mincho" w:hAnsi="Yu Mincho" w:cstheme="minorBidi"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7" w15:restartNumberingAfterBreak="0">
    <w:nsid w:val="59637B15"/>
    <w:multiLevelType w:val="hybridMultilevel"/>
    <w:tmpl w:val="507298B2"/>
    <w:lvl w:ilvl="0" w:tplc="08090001">
      <w:start w:val="1"/>
      <w:numFmt w:val="bullet"/>
      <w:lvlText w:val=""/>
      <w:lvlJc w:val="left"/>
      <w:pPr>
        <w:ind w:left="845" w:hanging="360"/>
      </w:pPr>
      <w:rPr>
        <w:rFonts w:ascii="Symbol" w:hAnsi="Symbol" w:hint="default"/>
      </w:rPr>
    </w:lvl>
    <w:lvl w:ilvl="1" w:tplc="08090003" w:tentative="1">
      <w:start w:val="1"/>
      <w:numFmt w:val="bullet"/>
      <w:lvlText w:val="o"/>
      <w:lvlJc w:val="left"/>
      <w:pPr>
        <w:ind w:left="1565" w:hanging="360"/>
      </w:pPr>
      <w:rPr>
        <w:rFonts w:ascii="Courier New" w:hAnsi="Courier New" w:cs="Courier New" w:hint="default"/>
      </w:rPr>
    </w:lvl>
    <w:lvl w:ilvl="2" w:tplc="08090005" w:tentative="1">
      <w:start w:val="1"/>
      <w:numFmt w:val="bullet"/>
      <w:lvlText w:val=""/>
      <w:lvlJc w:val="left"/>
      <w:pPr>
        <w:ind w:left="2285" w:hanging="360"/>
      </w:pPr>
      <w:rPr>
        <w:rFonts w:ascii="Wingdings" w:hAnsi="Wingdings" w:hint="default"/>
      </w:rPr>
    </w:lvl>
    <w:lvl w:ilvl="3" w:tplc="08090001" w:tentative="1">
      <w:start w:val="1"/>
      <w:numFmt w:val="bullet"/>
      <w:lvlText w:val=""/>
      <w:lvlJc w:val="left"/>
      <w:pPr>
        <w:ind w:left="3005" w:hanging="360"/>
      </w:pPr>
      <w:rPr>
        <w:rFonts w:ascii="Symbol" w:hAnsi="Symbol" w:hint="default"/>
      </w:rPr>
    </w:lvl>
    <w:lvl w:ilvl="4" w:tplc="08090003" w:tentative="1">
      <w:start w:val="1"/>
      <w:numFmt w:val="bullet"/>
      <w:lvlText w:val="o"/>
      <w:lvlJc w:val="left"/>
      <w:pPr>
        <w:ind w:left="3725" w:hanging="360"/>
      </w:pPr>
      <w:rPr>
        <w:rFonts w:ascii="Courier New" w:hAnsi="Courier New" w:cs="Courier New" w:hint="default"/>
      </w:rPr>
    </w:lvl>
    <w:lvl w:ilvl="5" w:tplc="08090005" w:tentative="1">
      <w:start w:val="1"/>
      <w:numFmt w:val="bullet"/>
      <w:lvlText w:val=""/>
      <w:lvlJc w:val="left"/>
      <w:pPr>
        <w:ind w:left="4445" w:hanging="360"/>
      </w:pPr>
      <w:rPr>
        <w:rFonts w:ascii="Wingdings" w:hAnsi="Wingdings" w:hint="default"/>
      </w:rPr>
    </w:lvl>
    <w:lvl w:ilvl="6" w:tplc="08090001" w:tentative="1">
      <w:start w:val="1"/>
      <w:numFmt w:val="bullet"/>
      <w:lvlText w:val=""/>
      <w:lvlJc w:val="left"/>
      <w:pPr>
        <w:ind w:left="5165" w:hanging="360"/>
      </w:pPr>
      <w:rPr>
        <w:rFonts w:ascii="Symbol" w:hAnsi="Symbol" w:hint="default"/>
      </w:rPr>
    </w:lvl>
    <w:lvl w:ilvl="7" w:tplc="08090003" w:tentative="1">
      <w:start w:val="1"/>
      <w:numFmt w:val="bullet"/>
      <w:lvlText w:val="o"/>
      <w:lvlJc w:val="left"/>
      <w:pPr>
        <w:ind w:left="5885" w:hanging="360"/>
      </w:pPr>
      <w:rPr>
        <w:rFonts w:ascii="Courier New" w:hAnsi="Courier New" w:cs="Courier New" w:hint="default"/>
      </w:rPr>
    </w:lvl>
    <w:lvl w:ilvl="8" w:tplc="08090005" w:tentative="1">
      <w:start w:val="1"/>
      <w:numFmt w:val="bullet"/>
      <w:lvlText w:val=""/>
      <w:lvlJc w:val="left"/>
      <w:pPr>
        <w:ind w:left="6605" w:hanging="360"/>
      </w:pPr>
      <w:rPr>
        <w:rFonts w:ascii="Wingdings" w:hAnsi="Wingdings" w:hint="default"/>
      </w:rPr>
    </w:lvl>
  </w:abstractNum>
  <w:abstractNum w:abstractNumId="18" w15:restartNumberingAfterBreak="0">
    <w:nsid w:val="5A7A4742"/>
    <w:multiLevelType w:val="hybridMultilevel"/>
    <w:tmpl w:val="E576A3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E4075DE"/>
    <w:multiLevelType w:val="hybridMultilevel"/>
    <w:tmpl w:val="4CFA857A"/>
    <w:lvl w:ilvl="0" w:tplc="1DDC00A8">
      <w:start w:val="2"/>
      <w:numFmt w:val="bullet"/>
      <w:lvlText w:val="-"/>
      <w:lvlJc w:val="left"/>
      <w:pPr>
        <w:ind w:left="704" w:hanging="420"/>
      </w:pPr>
      <w:rPr>
        <w:rFonts w:ascii="Yu Mincho" w:eastAsia="Yu Mincho" w:hAnsi="Yu Mincho" w:cstheme="minorBidi"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 w15:restartNumberingAfterBreak="0">
    <w:nsid w:val="5E83008D"/>
    <w:multiLevelType w:val="hybridMultilevel"/>
    <w:tmpl w:val="A93E41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AF3814"/>
    <w:multiLevelType w:val="hybridMultilevel"/>
    <w:tmpl w:val="819259EC"/>
    <w:lvl w:ilvl="0" w:tplc="B1C697FE">
      <w:start w:val="2"/>
      <w:numFmt w:val="bullet"/>
      <w:lvlText w:val="-"/>
      <w:lvlJc w:val="left"/>
      <w:pPr>
        <w:ind w:left="720" w:hanging="360"/>
      </w:pPr>
      <w:rPr>
        <w:rFonts w:ascii="Times New Roman" w:eastAsia="MS P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03713243">
    <w:abstractNumId w:val="0"/>
  </w:num>
  <w:num w:numId="2" w16cid:durableId="1162506624">
    <w:abstractNumId w:val="25"/>
  </w:num>
  <w:num w:numId="3" w16cid:durableId="319118859">
    <w:abstractNumId w:val="9"/>
  </w:num>
  <w:num w:numId="4" w16cid:durableId="1967739245">
    <w:abstractNumId w:val="26"/>
  </w:num>
  <w:num w:numId="5" w16cid:durableId="287779710">
    <w:abstractNumId w:val="24"/>
  </w:num>
  <w:num w:numId="6" w16cid:durableId="1912350296">
    <w:abstractNumId w:val="22"/>
  </w:num>
  <w:num w:numId="7" w16cid:durableId="2092581913">
    <w:abstractNumId w:val="2"/>
  </w:num>
  <w:num w:numId="8" w16cid:durableId="1296372359">
    <w:abstractNumId w:val="3"/>
  </w:num>
  <w:num w:numId="9" w16cid:durableId="5715222">
    <w:abstractNumId w:val="21"/>
  </w:num>
  <w:num w:numId="10" w16cid:durableId="2083528297">
    <w:abstractNumId w:val="28"/>
  </w:num>
  <w:num w:numId="11" w16cid:durableId="667052390">
    <w:abstractNumId w:val="16"/>
  </w:num>
  <w:num w:numId="12" w16cid:durableId="1612974153">
    <w:abstractNumId w:val="7"/>
  </w:num>
  <w:num w:numId="13" w16cid:durableId="2087334429">
    <w:abstractNumId w:val="8"/>
  </w:num>
  <w:num w:numId="14" w16cid:durableId="1297223601">
    <w:abstractNumId w:val="23"/>
  </w:num>
  <w:num w:numId="15" w16cid:durableId="892275479">
    <w:abstractNumId w:val="15"/>
  </w:num>
  <w:num w:numId="16" w16cid:durableId="880943281">
    <w:abstractNumId w:val="11"/>
  </w:num>
  <w:num w:numId="17" w16cid:durableId="1953703215">
    <w:abstractNumId w:val="19"/>
  </w:num>
  <w:num w:numId="18" w16cid:durableId="180516210">
    <w:abstractNumId w:val="13"/>
  </w:num>
  <w:num w:numId="19" w16cid:durableId="515391883">
    <w:abstractNumId w:val="4"/>
  </w:num>
  <w:num w:numId="20" w16cid:durableId="733624791">
    <w:abstractNumId w:val="20"/>
  </w:num>
  <w:num w:numId="21" w16cid:durableId="702290969">
    <w:abstractNumId w:val="12"/>
  </w:num>
  <w:num w:numId="22" w16cid:durableId="1806311151">
    <w:abstractNumId w:val="10"/>
  </w:num>
  <w:num w:numId="23" w16cid:durableId="1225406924">
    <w:abstractNumId w:val="1"/>
  </w:num>
  <w:num w:numId="24" w16cid:durableId="163253411">
    <w:abstractNumId w:val="6"/>
  </w:num>
  <w:num w:numId="25" w16cid:durableId="2014867971">
    <w:abstractNumId w:val="5"/>
  </w:num>
  <w:num w:numId="26" w16cid:durableId="2009402300">
    <w:abstractNumId w:val="17"/>
  </w:num>
  <w:num w:numId="27" w16cid:durableId="1318456419">
    <w:abstractNumId w:val="14"/>
  </w:num>
  <w:num w:numId="28" w16cid:durableId="1764304066">
    <w:abstractNumId w:val="18"/>
  </w:num>
  <w:num w:numId="29" w16cid:durableId="951209333">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doNotDisplayPageBoundaries/>
  <w:embedSystemFonts/>
  <w:bordersDoNotSurroundHeader/>
  <w:bordersDoNotSurroundFooter/>
  <w:activeWritingStyle w:appName="MSWord" w:lang="en-GB" w:vendorID="8" w:dllVersion="513" w:checkStyle="1"/>
  <w:activeWritingStyle w:appName="MSWord" w:lang="en-US" w:vendorID="8" w:dllVersion="513" w:checkStyle="1"/>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377"/>
    <w:rsid w:val="0000047C"/>
    <w:rsid w:val="000005B2"/>
    <w:rsid w:val="000010D9"/>
    <w:rsid w:val="00001239"/>
    <w:rsid w:val="000015AD"/>
    <w:rsid w:val="000016D6"/>
    <w:rsid w:val="0000187E"/>
    <w:rsid w:val="00001BD6"/>
    <w:rsid w:val="00001EFF"/>
    <w:rsid w:val="0000206F"/>
    <w:rsid w:val="00002186"/>
    <w:rsid w:val="0000226C"/>
    <w:rsid w:val="00002526"/>
    <w:rsid w:val="00002F1A"/>
    <w:rsid w:val="00003154"/>
    <w:rsid w:val="000031A9"/>
    <w:rsid w:val="000038E2"/>
    <w:rsid w:val="000042C5"/>
    <w:rsid w:val="00004325"/>
    <w:rsid w:val="0000433C"/>
    <w:rsid w:val="0000484E"/>
    <w:rsid w:val="0000555D"/>
    <w:rsid w:val="00005E48"/>
    <w:rsid w:val="00005EFE"/>
    <w:rsid w:val="000065DF"/>
    <w:rsid w:val="00007A63"/>
    <w:rsid w:val="00007D4F"/>
    <w:rsid w:val="000102FB"/>
    <w:rsid w:val="000108ED"/>
    <w:rsid w:val="00011346"/>
    <w:rsid w:val="00011570"/>
    <w:rsid w:val="00011832"/>
    <w:rsid w:val="00011B4C"/>
    <w:rsid w:val="00011DED"/>
    <w:rsid w:val="000122AD"/>
    <w:rsid w:val="0001272D"/>
    <w:rsid w:val="00012AEA"/>
    <w:rsid w:val="00012CB3"/>
    <w:rsid w:val="00012E07"/>
    <w:rsid w:val="00012F6E"/>
    <w:rsid w:val="00013B47"/>
    <w:rsid w:val="000148EA"/>
    <w:rsid w:val="00014D35"/>
    <w:rsid w:val="00014D3D"/>
    <w:rsid w:val="00014F59"/>
    <w:rsid w:val="00015E2F"/>
    <w:rsid w:val="00015E97"/>
    <w:rsid w:val="000161A3"/>
    <w:rsid w:val="000165EC"/>
    <w:rsid w:val="000166C1"/>
    <w:rsid w:val="00016767"/>
    <w:rsid w:val="00016C1F"/>
    <w:rsid w:val="0001710F"/>
    <w:rsid w:val="000171A3"/>
    <w:rsid w:val="000172B9"/>
    <w:rsid w:val="000174A3"/>
    <w:rsid w:val="0001750C"/>
    <w:rsid w:val="0001787A"/>
    <w:rsid w:val="000178A6"/>
    <w:rsid w:val="00020002"/>
    <w:rsid w:val="00020006"/>
    <w:rsid w:val="00020133"/>
    <w:rsid w:val="00020EED"/>
    <w:rsid w:val="000211BB"/>
    <w:rsid w:val="00021320"/>
    <w:rsid w:val="0002145A"/>
    <w:rsid w:val="000215C1"/>
    <w:rsid w:val="00021922"/>
    <w:rsid w:val="00021D24"/>
    <w:rsid w:val="00021E42"/>
    <w:rsid w:val="00021EC1"/>
    <w:rsid w:val="000223BE"/>
    <w:rsid w:val="0002243A"/>
    <w:rsid w:val="00022657"/>
    <w:rsid w:val="00022733"/>
    <w:rsid w:val="00023141"/>
    <w:rsid w:val="000232E1"/>
    <w:rsid w:val="00023685"/>
    <w:rsid w:val="000240F8"/>
    <w:rsid w:val="00024364"/>
    <w:rsid w:val="0002441A"/>
    <w:rsid w:val="0002467E"/>
    <w:rsid w:val="00024F78"/>
    <w:rsid w:val="00025E54"/>
    <w:rsid w:val="00025E5D"/>
    <w:rsid w:val="00025F5D"/>
    <w:rsid w:val="000262AF"/>
    <w:rsid w:val="0002634A"/>
    <w:rsid w:val="0002650B"/>
    <w:rsid w:val="00026933"/>
    <w:rsid w:val="00026AA7"/>
    <w:rsid w:val="00027211"/>
    <w:rsid w:val="0002778A"/>
    <w:rsid w:val="0002793F"/>
    <w:rsid w:val="000279D2"/>
    <w:rsid w:val="00027A46"/>
    <w:rsid w:val="00027D6D"/>
    <w:rsid w:val="00027FB9"/>
    <w:rsid w:val="0003022B"/>
    <w:rsid w:val="000302E4"/>
    <w:rsid w:val="0003058A"/>
    <w:rsid w:val="000306C5"/>
    <w:rsid w:val="0003078C"/>
    <w:rsid w:val="00030CDA"/>
    <w:rsid w:val="0003115E"/>
    <w:rsid w:val="0003134D"/>
    <w:rsid w:val="00031882"/>
    <w:rsid w:val="00031DBA"/>
    <w:rsid w:val="00032138"/>
    <w:rsid w:val="0003234D"/>
    <w:rsid w:val="00032647"/>
    <w:rsid w:val="00032672"/>
    <w:rsid w:val="000326B4"/>
    <w:rsid w:val="00032B13"/>
    <w:rsid w:val="00032D1C"/>
    <w:rsid w:val="000338B5"/>
    <w:rsid w:val="00033AF2"/>
    <w:rsid w:val="00033BDA"/>
    <w:rsid w:val="00034E42"/>
    <w:rsid w:val="000353AA"/>
    <w:rsid w:val="000353C1"/>
    <w:rsid w:val="00035666"/>
    <w:rsid w:val="000357E9"/>
    <w:rsid w:val="00036ABA"/>
    <w:rsid w:val="00036B85"/>
    <w:rsid w:val="00036E56"/>
    <w:rsid w:val="00036E8C"/>
    <w:rsid w:val="00036F06"/>
    <w:rsid w:val="000379DC"/>
    <w:rsid w:val="00037D33"/>
    <w:rsid w:val="00037FD7"/>
    <w:rsid w:val="000403F6"/>
    <w:rsid w:val="00040428"/>
    <w:rsid w:val="0004092A"/>
    <w:rsid w:val="00040AF1"/>
    <w:rsid w:val="00040B23"/>
    <w:rsid w:val="00040C84"/>
    <w:rsid w:val="00040DE1"/>
    <w:rsid w:val="00041079"/>
    <w:rsid w:val="00041D06"/>
    <w:rsid w:val="00041DDC"/>
    <w:rsid w:val="00041EA2"/>
    <w:rsid w:val="00041F78"/>
    <w:rsid w:val="00041F91"/>
    <w:rsid w:val="00042109"/>
    <w:rsid w:val="000426B3"/>
    <w:rsid w:val="00042B4D"/>
    <w:rsid w:val="00042BB1"/>
    <w:rsid w:val="00042F83"/>
    <w:rsid w:val="00043099"/>
    <w:rsid w:val="0004312B"/>
    <w:rsid w:val="000431FC"/>
    <w:rsid w:val="0004333F"/>
    <w:rsid w:val="0004350F"/>
    <w:rsid w:val="0004359B"/>
    <w:rsid w:val="00043936"/>
    <w:rsid w:val="0004395F"/>
    <w:rsid w:val="00043BBD"/>
    <w:rsid w:val="0004483F"/>
    <w:rsid w:val="00044B2B"/>
    <w:rsid w:val="000453FF"/>
    <w:rsid w:val="00045EF0"/>
    <w:rsid w:val="000463E6"/>
    <w:rsid w:val="00046628"/>
    <w:rsid w:val="000466AD"/>
    <w:rsid w:val="00046D1B"/>
    <w:rsid w:val="00046D2C"/>
    <w:rsid w:val="00046EBF"/>
    <w:rsid w:val="00046ED3"/>
    <w:rsid w:val="00046FB1"/>
    <w:rsid w:val="000473D8"/>
    <w:rsid w:val="000476ED"/>
    <w:rsid w:val="00047985"/>
    <w:rsid w:val="00050BDE"/>
    <w:rsid w:val="00050E14"/>
    <w:rsid w:val="000517A5"/>
    <w:rsid w:val="000518E0"/>
    <w:rsid w:val="0005250A"/>
    <w:rsid w:val="000525C0"/>
    <w:rsid w:val="00052791"/>
    <w:rsid w:val="00052B1B"/>
    <w:rsid w:val="00052DA0"/>
    <w:rsid w:val="00053198"/>
    <w:rsid w:val="000531EB"/>
    <w:rsid w:val="00053497"/>
    <w:rsid w:val="00053635"/>
    <w:rsid w:val="000538C9"/>
    <w:rsid w:val="000549B3"/>
    <w:rsid w:val="000549F6"/>
    <w:rsid w:val="00054E2D"/>
    <w:rsid w:val="000553B9"/>
    <w:rsid w:val="000558A3"/>
    <w:rsid w:val="00055939"/>
    <w:rsid w:val="00055CDA"/>
    <w:rsid w:val="00055CE5"/>
    <w:rsid w:val="00055D6C"/>
    <w:rsid w:val="00055E82"/>
    <w:rsid w:val="0005607B"/>
    <w:rsid w:val="00056AC4"/>
    <w:rsid w:val="00056CA3"/>
    <w:rsid w:val="00057639"/>
    <w:rsid w:val="00057A67"/>
    <w:rsid w:val="00057FE1"/>
    <w:rsid w:val="000600B3"/>
    <w:rsid w:val="0006012A"/>
    <w:rsid w:val="00060229"/>
    <w:rsid w:val="000605D0"/>
    <w:rsid w:val="00060CF9"/>
    <w:rsid w:val="00060F7F"/>
    <w:rsid w:val="00061224"/>
    <w:rsid w:val="000617E5"/>
    <w:rsid w:val="00061B90"/>
    <w:rsid w:val="00061F70"/>
    <w:rsid w:val="000621D7"/>
    <w:rsid w:val="0006228A"/>
    <w:rsid w:val="00062594"/>
    <w:rsid w:val="00062A9F"/>
    <w:rsid w:val="00062AA4"/>
    <w:rsid w:val="00063025"/>
    <w:rsid w:val="00063592"/>
    <w:rsid w:val="00063B77"/>
    <w:rsid w:val="00063EB2"/>
    <w:rsid w:val="00064374"/>
    <w:rsid w:val="0006472D"/>
    <w:rsid w:val="0006491E"/>
    <w:rsid w:val="000649CE"/>
    <w:rsid w:val="00064D46"/>
    <w:rsid w:val="00064F11"/>
    <w:rsid w:val="00065122"/>
    <w:rsid w:val="00065391"/>
    <w:rsid w:val="00065595"/>
    <w:rsid w:val="00065661"/>
    <w:rsid w:val="00065813"/>
    <w:rsid w:val="000658D5"/>
    <w:rsid w:val="00065ABF"/>
    <w:rsid w:val="00065B07"/>
    <w:rsid w:val="00065F07"/>
    <w:rsid w:val="000663C6"/>
    <w:rsid w:val="000666C6"/>
    <w:rsid w:val="00066758"/>
    <w:rsid w:val="00066AB1"/>
    <w:rsid w:val="00066B3A"/>
    <w:rsid w:val="00066EAB"/>
    <w:rsid w:val="00066EDA"/>
    <w:rsid w:val="00067129"/>
    <w:rsid w:val="0006739C"/>
    <w:rsid w:val="0006752D"/>
    <w:rsid w:val="000678C2"/>
    <w:rsid w:val="00067E54"/>
    <w:rsid w:val="00070854"/>
    <w:rsid w:val="00070BDF"/>
    <w:rsid w:val="00070F47"/>
    <w:rsid w:val="000717B4"/>
    <w:rsid w:val="00071AAB"/>
    <w:rsid w:val="00071B8E"/>
    <w:rsid w:val="00071C6C"/>
    <w:rsid w:val="000721A4"/>
    <w:rsid w:val="0007264E"/>
    <w:rsid w:val="000727FB"/>
    <w:rsid w:val="00072846"/>
    <w:rsid w:val="00072A5E"/>
    <w:rsid w:val="0007347E"/>
    <w:rsid w:val="0007364C"/>
    <w:rsid w:val="0007435C"/>
    <w:rsid w:val="00074B2F"/>
    <w:rsid w:val="00074E36"/>
    <w:rsid w:val="000751EE"/>
    <w:rsid w:val="00076144"/>
    <w:rsid w:val="000763C7"/>
    <w:rsid w:val="000765B3"/>
    <w:rsid w:val="000765E9"/>
    <w:rsid w:val="000766E6"/>
    <w:rsid w:val="00076BCB"/>
    <w:rsid w:val="00077174"/>
    <w:rsid w:val="000774A9"/>
    <w:rsid w:val="00077528"/>
    <w:rsid w:val="00077913"/>
    <w:rsid w:val="00077B1E"/>
    <w:rsid w:val="00080516"/>
    <w:rsid w:val="00080529"/>
    <w:rsid w:val="000807A3"/>
    <w:rsid w:val="000809E4"/>
    <w:rsid w:val="00080BDB"/>
    <w:rsid w:val="00080DF8"/>
    <w:rsid w:val="00081045"/>
    <w:rsid w:val="0008144E"/>
    <w:rsid w:val="000815A3"/>
    <w:rsid w:val="00081652"/>
    <w:rsid w:val="0008189E"/>
    <w:rsid w:val="00081E52"/>
    <w:rsid w:val="00081E9F"/>
    <w:rsid w:val="00081F3E"/>
    <w:rsid w:val="000820D2"/>
    <w:rsid w:val="00082739"/>
    <w:rsid w:val="0008273B"/>
    <w:rsid w:val="00082A80"/>
    <w:rsid w:val="00082BE9"/>
    <w:rsid w:val="00082FE5"/>
    <w:rsid w:val="000832A5"/>
    <w:rsid w:val="0008357E"/>
    <w:rsid w:val="0008363B"/>
    <w:rsid w:val="0008384C"/>
    <w:rsid w:val="00083E46"/>
    <w:rsid w:val="00084101"/>
    <w:rsid w:val="0008490A"/>
    <w:rsid w:val="00084A1D"/>
    <w:rsid w:val="00084E61"/>
    <w:rsid w:val="00084ED6"/>
    <w:rsid w:val="00084F89"/>
    <w:rsid w:val="00085783"/>
    <w:rsid w:val="000857B3"/>
    <w:rsid w:val="00085D3F"/>
    <w:rsid w:val="00085EA2"/>
    <w:rsid w:val="00086034"/>
    <w:rsid w:val="000868BA"/>
    <w:rsid w:val="000868F8"/>
    <w:rsid w:val="000868FD"/>
    <w:rsid w:val="00086A32"/>
    <w:rsid w:val="00086C5B"/>
    <w:rsid w:val="00086EA1"/>
    <w:rsid w:val="00086F0C"/>
    <w:rsid w:val="00086F28"/>
    <w:rsid w:val="0008726C"/>
    <w:rsid w:val="000877E4"/>
    <w:rsid w:val="00087AA7"/>
    <w:rsid w:val="00087B6C"/>
    <w:rsid w:val="0009034B"/>
    <w:rsid w:val="00090664"/>
    <w:rsid w:val="00090767"/>
    <w:rsid w:val="00090A7B"/>
    <w:rsid w:val="000912C7"/>
    <w:rsid w:val="00091692"/>
    <w:rsid w:val="00091CE3"/>
    <w:rsid w:val="000923AD"/>
    <w:rsid w:val="0009270B"/>
    <w:rsid w:val="000928DA"/>
    <w:rsid w:val="00092CC2"/>
    <w:rsid w:val="00093AF8"/>
    <w:rsid w:val="00093DC9"/>
    <w:rsid w:val="0009422F"/>
    <w:rsid w:val="0009466E"/>
    <w:rsid w:val="000949DF"/>
    <w:rsid w:val="00094B4C"/>
    <w:rsid w:val="00095252"/>
    <w:rsid w:val="0009535F"/>
    <w:rsid w:val="00095616"/>
    <w:rsid w:val="000957EE"/>
    <w:rsid w:val="00095894"/>
    <w:rsid w:val="00095AE9"/>
    <w:rsid w:val="00095C09"/>
    <w:rsid w:val="00095F4B"/>
    <w:rsid w:val="00095FAE"/>
    <w:rsid w:val="0009653B"/>
    <w:rsid w:val="000969B8"/>
    <w:rsid w:val="00096CE3"/>
    <w:rsid w:val="00097166"/>
    <w:rsid w:val="000971EB"/>
    <w:rsid w:val="00097BD7"/>
    <w:rsid w:val="00097CB8"/>
    <w:rsid w:val="000A000B"/>
    <w:rsid w:val="000A0445"/>
    <w:rsid w:val="000A05FB"/>
    <w:rsid w:val="000A06E5"/>
    <w:rsid w:val="000A083F"/>
    <w:rsid w:val="000A08BF"/>
    <w:rsid w:val="000A0E43"/>
    <w:rsid w:val="000A0EB3"/>
    <w:rsid w:val="000A0FBF"/>
    <w:rsid w:val="000A10B4"/>
    <w:rsid w:val="000A13E7"/>
    <w:rsid w:val="000A149B"/>
    <w:rsid w:val="000A19E9"/>
    <w:rsid w:val="000A1A15"/>
    <w:rsid w:val="000A206F"/>
    <w:rsid w:val="000A2169"/>
    <w:rsid w:val="000A2E61"/>
    <w:rsid w:val="000A2E74"/>
    <w:rsid w:val="000A2F48"/>
    <w:rsid w:val="000A3683"/>
    <w:rsid w:val="000A3AA3"/>
    <w:rsid w:val="000A3D09"/>
    <w:rsid w:val="000A3F1A"/>
    <w:rsid w:val="000A422F"/>
    <w:rsid w:val="000A42AF"/>
    <w:rsid w:val="000A447F"/>
    <w:rsid w:val="000A4B02"/>
    <w:rsid w:val="000A4D49"/>
    <w:rsid w:val="000A5B84"/>
    <w:rsid w:val="000A5CC7"/>
    <w:rsid w:val="000A5CFE"/>
    <w:rsid w:val="000A64A7"/>
    <w:rsid w:val="000A67A9"/>
    <w:rsid w:val="000A71D8"/>
    <w:rsid w:val="000A742F"/>
    <w:rsid w:val="000A7621"/>
    <w:rsid w:val="000A7776"/>
    <w:rsid w:val="000B0072"/>
    <w:rsid w:val="000B09C7"/>
    <w:rsid w:val="000B0C7B"/>
    <w:rsid w:val="000B0FE9"/>
    <w:rsid w:val="000B1455"/>
    <w:rsid w:val="000B158F"/>
    <w:rsid w:val="000B1BB9"/>
    <w:rsid w:val="000B1D8E"/>
    <w:rsid w:val="000B1E7E"/>
    <w:rsid w:val="000B2D21"/>
    <w:rsid w:val="000B31C8"/>
    <w:rsid w:val="000B381A"/>
    <w:rsid w:val="000B396A"/>
    <w:rsid w:val="000B3A58"/>
    <w:rsid w:val="000B4009"/>
    <w:rsid w:val="000B477A"/>
    <w:rsid w:val="000B49DC"/>
    <w:rsid w:val="000B4B9A"/>
    <w:rsid w:val="000B5604"/>
    <w:rsid w:val="000B5C0C"/>
    <w:rsid w:val="000B5D65"/>
    <w:rsid w:val="000B5F6A"/>
    <w:rsid w:val="000B654D"/>
    <w:rsid w:val="000B65B0"/>
    <w:rsid w:val="000B66AF"/>
    <w:rsid w:val="000B717B"/>
    <w:rsid w:val="000B797B"/>
    <w:rsid w:val="000B7BE7"/>
    <w:rsid w:val="000B7C9C"/>
    <w:rsid w:val="000C0261"/>
    <w:rsid w:val="000C042B"/>
    <w:rsid w:val="000C05DB"/>
    <w:rsid w:val="000C05DF"/>
    <w:rsid w:val="000C0D0D"/>
    <w:rsid w:val="000C17EE"/>
    <w:rsid w:val="000C190F"/>
    <w:rsid w:val="000C1AEC"/>
    <w:rsid w:val="000C1F01"/>
    <w:rsid w:val="000C1F1C"/>
    <w:rsid w:val="000C1F64"/>
    <w:rsid w:val="000C2031"/>
    <w:rsid w:val="000C2062"/>
    <w:rsid w:val="000C20CB"/>
    <w:rsid w:val="000C26F5"/>
    <w:rsid w:val="000C2C89"/>
    <w:rsid w:val="000C3047"/>
    <w:rsid w:val="000C30A7"/>
    <w:rsid w:val="000C37FB"/>
    <w:rsid w:val="000C40F1"/>
    <w:rsid w:val="000C4136"/>
    <w:rsid w:val="000C43A1"/>
    <w:rsid w:val="000C4545"/>
    <w:rsid w:val="000C4A9E"/>
    <w:rsid w:val="000C4BBF"/>
    <w:rsid w:val="000C4CC2"/>
    <w:rsid w:val="000C52C5"/>
    <w:rsid w:val="000C55C7"/>
    <w:rsid w:val="000C5CE1"/>
    <w:rsid w:val="000C5D71"/>
    <w:rsid w:val="000C60C3"/>
    <w:rsid w:val="000C6C02"/>
    <w:rsid w:val="000C7526"/>
    <w:rsid w:val="000C7790"/>
    <w:rsid w:val="000C7D04"/>
    <w:rsid w:val="000C7E21"/>
    <w:rsid w:val="000D07F2"/>
    <w:rsid w:val="000D09A1"/>
    <w:rsid w:val="000D0C70"/>
    <w:rsid w:val="000D110C"/>
    <w:rsid w:val="000D1743"/>
    <w:rsid w:val="000D18F6"/>
    <w:rsid w:val="000D1ACB"/>
    <w:rsid w:val="000D1D96"/>
    <w:rsid w:val="000D210C"/>
    <w:rsid w:val="000D2316"/>
    <w:rsid w:val="000D232C"/>
    <w:rsid w:val="000D284F"/>
    <w:rsid w:val="000D2D1A"/>
    <w:rsid w:val="000D2F9F"/>
    <w:rsid w:val="000D2FF6"/>
    <w:rsid w:val="000D3092"/>
    <w:rsid w:val="000D3862"/>
    <w:rsid w:val="000D3BF4"/>
    <w:rsid w:val="000D456E"/>
    <w:rsid w:val="000D48CE"/>
    <w:rsid w:val="000D4E41"/>
    <w:rsid w:val="000D5039"/>
    <w:rsid w:val="000D5138"/>
    <w:rsid w:val="000D519A"/>
    <w:rsid w:val="000D5C18"/>
    <w:rsid w:val="000D61C3"/>
    <w:rsid w:val="000D6BC1"/>
    <w:rsid w:val="000D6E05"/>
    <w:rsid w:val="000D6FA6"/>
    <w:rsid w:val="000D761B"/>
    <w:rsid w:val="000D7683"/>
    <w:rsid w:val="000D78D0"/>
    <w:rsid w:val="000D7ACB"/>
    <w:rsid w:val="000D7B06"/>
    <w:rsid w:val="000E00E9"/>
    <w:rsid w:val="000E03AE"/>
    <w:rsid w:val="000E0981"/>
    <w:rsid w:val="000E0C0E"/>
    <w:rsid w:val="000E0CA1"/>
    <w:rsid w:val="000E0E3F"/>
    <w:rsid w:val="000E123A"/>
    <w:rsid w:val="000E197D"/>
    <w:rsid w:val="000E1F43"/>
    <w:rsid w:val="000E2135"/>
    <w:rsid w:val="000E22C5"/>
    <w:rsid w:val="000E2D2B"/>
    <w:rsid w:val="000E30C7"/>
    <w:rsid w:val="000E323A"/>
    <w:rsid w:val="000E33D8"/>
    <w:rsid w:val="000E3514"/>
    <w:rsid w:val="000E35D7"/>
    <w:rsid w:val="000E3F06"/>
    <w:rsid w:val="000E46E7"/>
    <w:rsid w:val="000E4734"/>
    <w:rsid w:val="000E4952"/>
    <w:rsid w:val="000E49A6"/>
    <w:rsid w:val="000E4C8B"/>
    <w:rsid w:val="000E4DB5"/>
    <w:rsid w:val="000E4E32"/>
    <w:rsid w:val="000E5897"/>
    <w:rsid w:val="000E5F94"/>
    <w:rsid w:val="000E615D"/>
    <w:rsid w:val="000E6C58"/>
    <w:rsid w:val="000E7743"/>
    <w:rsid w:val="000E7996"/>
    <w:rsid w:val="000E7AB1"/>
    <w:rsid w:val="000F0499"/>
    <w:rsid w:val="000F06EA"/>
    <w:rsid w:val="000F0AA5"/>
    <w:rsid w:val="000F0D90"/>
    <w:rsid w:val="000F0F43"/>
    <w:rsid w:val="000F1003"/>
    <w:rsid w:val="000F1016"/>
    <w:rsid w:val="000F1682"/>
    <w:rsid w:val="000F26E1"/>
    <w:rsid w:val="000F2CBE"/>
    <w:rsid w:val="000F2DA7"/>
    <w:rsid w:val="000F2F1E"/>
    <w:rsid w:val="000F327F"/>
    <w:rsid w:val="000F33B9"/>
    <w:rsid w:val="000F34A3"/>
    <w:rsid w:val="000F34F7"/>
    <w:rsid w:val="000F34FC"/>
    <w:rsid w:val="000F3705"/>
    <w:rsid w:val="000F3726"/>
    <w:rsid w:val="000F3800"/>
    <w:rsid w:val="000F3BD3"/>
    <w:rsid w:val="000F3F5A"/>
    <w:rsid w:val="000F4498"/>
    <w:rsid w:val="000F4B57"/>
    <w:rsid w:val="000F4BBD"/>
    <w:rsid w:val="000F5154"/>
    <w:rsid w:val="000F515B"/>
    <w:rsid w:val="000F556A"/>
    <w:rsid w:val="000F5728"/>
    <w:rsid w:val="000F572A"/>
    <w:rsid w:val="000F5E14"/>
    <w:rsid w:val="000F5E5B"/>
    <w:rsid w:val="000F5E99"/>
    <w:rsid w:val="000F63A4"/>
    <w:rsid w:val="000F67EA"/>
    <w:rsid w:val="000F6A20"/>
    <w:rsid w:val="000F6A25"/>
    <w:rsid w:val="000F6A2B"/>
    <w:rsid w:val="000F6CB5"/>
    <w:rsid w:val="000F6D7D"/>
    <w:rsid w:val="000F7F1A"/>
    <w:rsid w:val="0010002B"/>
    <w:rsid w:val="001001C0"/>
    <w:rsid w:val="00100444"/>
    <w:rsid w:val="0010063E"/>
    <w:rsid w:val="00100652"/>
    <w:rsid w:val="001006CF"/>
    <w:rsid w:val="00100BBA"/>
    <w:rsid w:val="00100C01"/>
    <w:rsid w:val="00100F72"/>
    <w:rsid w:val="001012C9"/>
    <w:rsid w:val="00101B9C"/>
    <w:rsid w:val="00102168"/>
    <w:rsid w:val="00102536"/>
    <w:rsid w:val="00102B5A"/>
    <w:rsid w:val="00102BB9"/>
    <w:rsid w:val="00102C46"/>
    <w:rsid w:val="00102D00"/>
    <w:rsid w:val="00102E11"/>
    <w:rsid w:val="00102FA0"/>
    <w:rsid w:val="00103915"/>
    <w:rsid w:val="001044B7"/>
    <w:rsid w:val="00104BCF"/>
    <w:rsid w:val="00105290"/>
    <w:rsid w:val="00105AE5"/>
    <w:rsid w:val="00105C82"/>
    <w:rsid w:val="00105E24"/>
    <w:rsid w:val="001062C6"/>
    <w:rsid w:val="00106325"/>
    <w:rsid w:val="00106803"/>
    <w:rsid w:val="00106F8A"/>
    <w:rsid w:val="001071D8"/>
    <w:rsid w:val="001073F4"/>
    <w:rsid w:val="00107404"/>
    <w:rsid w:val="001074F1"/>
    <w:rsid w:val="00107AD2"/>
    <w:rsid w:val="0011004A"/>
    <w:rsid w:val="00110208"/>
    <w:rsid w:val="00110303"/>
    <w:rsid w:val="001103D1"/>
    <w:rsid w:val="00110A66"/>
    <w:rsid w:val="00110B2E"/>
    <w:rsid w:val="00110F76"/>
    <w:rsid w:val="00110FA5"/>
    <w:rsid w:val="00111052"/>
    <w:rsid w:val="001110FB"/>
    <w:rsid w:val="0011134E"/>
    <w:rsid w:val="001113DA"/>
    <w:rsid w:val="0011205E"/>
    <w:rsid w:val="001129CA"/>
    <w:rsid w:val="00112A7F"/>
    <w:rsid w:val="0011378E"/>
    <w:rsid w:val="00113F48"/>
    <w:rsid w:val="001143F5"/>
    <w:rsid w:val="00114B84"/>
    <w:rsid w:val="00114E53"/>
    <w:rsid w:val="001152B6"/>
    <w:rsid w:val="00115363"/>
    <w:rsid w:val="00115577"/>
    <w:rsid w:val="0011581B"/>
    <w:rsid w:val="001158DC"/>
    <w:rsid w:val="0011590A"/>
    <w:rsid w:val="00115AB9"/>
    <w:rsid w:val="00115CB2"/>
    <w:rsid w:val="00115F0F"/>
    <w:rsid w:val="0011645D"/>
    <w:rsid w:val="00116FCF"/>
    <w:rsid w:val="00117062"/>
    <w:rsid w:val="0011736D"/>
    <w:rsid w:val="0011762A"/>
    <w:rsid w:val="001176D5"/>
    <w:rsid w:val="00120062"/>
    <w:rsid w:val="00120157"/>
    <w:rsid w:val="0012016A"/>
    <w:rsid w:val="00120182"/>
    <w:rsid w:val="001204B0"/>
    <w:rsid w:val="001209C4"/>
    <w:rsid w:val="001209D4"/>
    <w:rsid w:val="00120F8B"/>
    <w:rsid w:val="0012144B"/>
    <w:rsid w:val="001214F7"/>
    <w:rsid w:val="0012192A"/>
    <w:rsid w:val="00121E49"/>
    <w:rsid w:val="00121FBF"/>
    <w:rsid w:val="00122585"/>
    <w:rsid w:val="00122D65"/>
    <w:rsid w:val="00123073"/>
    <w:rsid w:val="0012309F"/>
    <w:rsid w:val="0012326C"/>
    <w:rsid w:val="001237E9"/>
    <w:rsid w:val="00123876"/>
    <w:rsid w:val="00123968"/>
    <w:rsid w:val="00123A58"/>
    <w:rsid w:val="00123A67"/>
    <w:rsid w:val="00123C37"/>
    <w:rsid w:val="00123C6D"/>
    <w:rsid w:val="00123FCF"/>
    <w:rsid w:val="001242AA"/>
    <w:rsid w:val="00124616"/>
    <w:rsid w:val="00124BC8"/>
    <w:rsid w:val="00124DB7"/>
    <w:rsid w:val="00125471"/>
    <w:rsid w:val="00126145"/>
    <w:rsid w:val="001269E5"/>
    <w:rsid w:val="00126AA3"/>
    <w:rsid w:val="00126BA4"/>
    <w:rsid w:val="00126DA6"/>
    <w:rsid w:val="0012742D"/>
    <w:rsid w:val="00127466"/>
    <w:rsid w:val="00127540"/>
    <w:rsid w:val="00127AE9"/>
    <w:rsid w:val="00127DE9"/>
    <w:rsid w:val="00127E0F"/>
    <w:rsid w:val="00127E5E"/>
    <w:rsid w:val="0013017B"/>
    <w:rsid w:val="00130512"/>
    <w:rsid w:val="00130DB2"/>
    <w:rsid w:val="001310E7"/>
    <w:rsid w:val="001312CE"/>
    <w:rsid w:val="00131381"/>
    <w:rsid w:val="00131383"/>
    <w:rsid w:val="00131A1D"/>
    <w:rsid w:val="00131F41"/>
    <w:rsid w:val="001320BD"/>
    <w:rsid w:val="001320CC"/>
    <w:rsid w:val="00132390"/>
    <w:rsid w:val="0013247B"/>
    <w:rsid w:val="001327C9"/>
    <w:rsid w:val="00132A8E"/>
    <w:rsid w:val="00132B87"/>
    <w:rsid w:val="00133067"/>
    <w:rsid w:val="001330D1"/>
    <w:rsid w:val="00133199"/>
    <w:rsid w:val="001331D7"/>
    <w:rsid w:val="001338F1"/>
    <w:rsid w:val="00133ED2"/>
    <w:rsid w:val="00134AD3"/>
    <w:rsid w:val="00134C48"/>
    <w:rsid w:val="00134D6F"/>
    <w:rsid w:val="00135049"/>
    <w:rsid w:val="001357BF"/>
    <w:rsid w:val="001359C5"/>
    <w:rsid w:val="001369F3"/>
    <w:rsid w:val="00136A1E"/>
    <w:rsid w:val="00137432"/>
    <w:rsid w:val="00137894"/>
    <w:rsid w:val="00137A8C"/>
    <w:rsid w:val="00137DEA"/>
    <w:rsid w:val="00137DFF"/>
    <w:rsid w:val="00140118"/>
    <w:rsid w:val="00140266"/>
    <w:rsid w:val="00140DAF"/>
    <w:rsid w:val="0014169C"/>
    <w:rsid w:val="00141A36"/>
    <w:rsid w:val="00141BBC"/>
    <w:rsid w:val="00141FAD"/>
    <w:rsid w:val="0014220D"/>
    <w:rsid w:val="001424F0"/>
    <w:rsid w:val="0014258B"/>
    <w:rsid w:val="001429A2"/>
    <w:rsid w:val="00142B47"/>
    <w:rsid w:val="00143372"/>
    <w:rsid w:val="00143468"/>
    <w:rsid w:val="0014349F"/>
    <w:rsid w:val="001437D8"/>
    <w:rsid w:val="001439B6"/>
    <w:rsid w:val="00143BD7"/>
    <w:rsid w:val="00143DB1"/>
    <w:rsid w:val="001442F8"/>
    <w:rsid w:val="00144553"/>
    <w:rsid w:val="00144FCA"/>
    <w:rsid w:val="001451AC"/>
    <w:rsid w:val="00145211"/>
    <w:rsid w:val="00145627"/>
    <w:rsid w:val="00145AA2"/>
    <w:rsid w:val="00145DEB"/>
    <w:rsid w:val="00145EBE"/>
    <w:rsid w:val="00146099"/>
    <w:rsid w:val="00146300"/>
    <w:rsid w:val="0014682E"/>
    <w:rsid w:val="00146942"/>
    <w:rsid w:val="001469A1"/>
    <w:rsid w:val="00146A60"/>
    <w:rsid w:val="00146AED"/>
    <w:rsid w:val="001473C4"/>
    <w:rsid w:val="00147734"/>
    <w:rsid w:val="00147B94"/>
    <w:rsid w:val="00147D20"/>
    <w:rsid w:val="001508F0"/>
    <w:rsid w:val="0015093D"/>
    <w:rsid w:val="00150B33"/>
    <w:rsid w:val="00150B45"/>
    <w:rsid w:val="00150B62"/>
    <w:rsid w:val="00150D76"/>
    <w:rsid w:val="00150FA0"/>
    <w:rsid w:val="001515F5"/>
    <w:rsid w:val="0015180C"/>
    <w:rsid w:val="00151F46"/>
    <w:rsid w:val="0015269F"/>
    <w:rsid w:val="00152896"/>
    <w:rsid w:val="00152B83"/>
    <w:rsid w:val="00152E06"/>
    <w:rsid w:val="0015301E"/>
    <w:rsid w:val="00153544"/>
    <w:rsid w:val="001536FA"/>
    <w:rsid w:val="00153B37"/>
    <w:rsid w:val="00153C2A"/>
    <w:rsid w:val="00153C83"/>
    <w:rsid w:val="00153DDC"/>
    <w:rsid w:val="00154552"/>
    <w:rsid w:val="00154903"/>
    <w:rsid w:val="00154A9C"/>
    <w:rsid w:val="00154AD0"/>
    <w:rsid w:val="00154BFE"/>
    <w:rsid w:val="00154F1B"/>
    <w:rsid w:val="0015531C"/>
    <w:rsid w:val="00155399"/>
    <w:rsid w:val="00155681"/>
    <w:rsid w:val="00155B27"/>
    <w:rsid w:val="00156088"/>
    <w:rsid w:val="00156535"/>
    <w:rsid w:val="001566DE"/>
    <w:rsid w:val="001568B8"/>
    <w:rsid w:val="00156BD2"/>
    <w:rsid w:val="001571DD"/>
    <w:rsid w:val="0015733E"/>
    <w:rsid w:val="00157411"/>
    <w:rsid w:val="001579C4"/>
    <w:rsid w:val="00157EB0"/>
    <w:rsid w:val="001603D9"/>
    <w:rsid w:val="0016071F"/>
    <w:rsid w:val="00160AC6"/>
    <w:rsid w:val="00160FCD"/>
    <w:rsid w:val="00161188"/>
    <w:rsid w:val="001616B9"/>
    <w:rsid w:val="0016172E"/>
    <w:rsid w:val="00161B4B"/>
    <w:rsid w:val="00161D2C"/>
    <w:rsid w:val="00162875"/>
    <w:rsid w:val="00162AC0"/>
    <w:rsid w:val="00162B67"/>
    <w:rsid w:val="00162EDB"/>
    <w:rsid w:val="00163407"/>
    <w:rsid w:val="00163783"/>
    <w:rsid w:val="00163B46"/>
    <w:rsid w:val="00163D45"/>
    <w:rsid w:val="00163F01"/>
    <w:rsid w:val="001647B8"/>
    <w:rsid w:val="001648E0"/>
    <w:rsid w:val="001649AA"/>
    <w:rsid w:val="00164EFC"/>
    <w:rsid w:val="00165059"/>
    <w:rsid w:val="001653D2"/>
    <w:rsid w:val="00165856"/>
    <w:rsid w:val="00166253"/>
    <w:rsid w:val="0016668C"/>
    <w:rsid w:val="001669D5"/>
    <w:rsid w:val="00166A49"/>
    <w:rsid w:val="0016702F"/>
    <w:rsid w:val="00167675"/>
    <w:rsid w:val="001678A4"/>
    <w:rsid w:val="00167E6B"/>
    <w:rsid w:val="00170137"/>
    <w:rsid w:val="001709DD"/>
    <w:rsid w:val="00170CEF"/>
    <w:rsid w:val="001710FC"/>
    <w:rsid w:val="001711BA"/>
    <w:rsid w:val="0017147F"/>
    <w:rsid w:val="001716C0"/>
    <w:rsid w:val="0017188E"/>
    <w:rsid w:val="00171ADB"/>
    <w:rsid w:val="00171C28"/>
    <w:rsid w:val="00171C35"/>
    <w:rsid w:val="00171D4E"/>
    <w:rsid w:val="00172050"/>
    <w:rsid w:val="00172DF1"/>
    <w:rsid w:val="00173078"/>
    <w:rsid w:val="0017312B"/>
    <w:rsid w:val="00173199"/>
    <w:rsid w:val="001735EC"/>
    <w:rsid w:val="001739CF"/>
    <w:rsid w:val="00173A34"/>
    <w:rsid w:val="00173A47"/>
    <w:rsid w:val="00173B46"/>
    <w:rsid w:val="00173D77"/>
    <w:rsid w:val="00174879"/>
    <w:rsid w:val="001749A2"/>
    <w:rsid w:val="00174B35"/>
    <w:rsid w:val="00174E8B"/>
    <w:rsid w:val="001750B9"/>
    <w:rsid w:val="0017519B"/>
    <w:rsid w:val="001752CA"/>
    <w:rsid w:val="00175459"/>
    <w:rsid w:val="001760E7"/>
    <w:rsid w:val="00176293"/>
    <w:rsid w:val="00176BED"/>
    <w:rsid w:val="00176D49"/>
    <w:rsid w:val="00177469"/>
    <w:rsid w:val="00177566"/>
    <w:rsid w:val="0017773E"/>
    <w:rsid w:val="00177821"/>
    <w:rsid w:val="00177925"/>
    <w:rsid w:val="001801F6"/>
    <w:rsid w:val="0018031B"/>
    <w:rsid w:val="0018076E"/>
    <w:rsid w:val="00180F28"/>
    <w:rsid w:val="0018113F"/>
    <w:rsid w:val="001814EB"/>
    <w:rsid w:val="00181929"/>
    <w:rsid w:val="00181CBB"/>
    <w:rsid w:val="00181E34"/>
    <w:rsid w:val="00181E42"/>
    <w:rsid w:val="00181F98"/>
    <w:rsid w:val="00182702"/>
    <w:rsid w:val="00182751"/>
    <w:rsid w:val="00182AC8"/>
    <w:rsid w:val="001831B3"/>
    <w:rsid w:val="001833AD"/>
    <w:rsid w:val="00183479"/>
    <w:rsid w:val="0018351F"/>
    <w:rsid w:val="001835DD"/>
    <w:rsid w:val="00183A21"/>
    <w:rsid w:val="00183B40"/>
    <w:rsid w:val="00183DCF"/>
    <w:rsid w:val="00183E76"/>
    <w:rsid w:val="00184067"/>
    <w:rsid w:val="00184467"/>
    <w:rsid w:val="0018478C"/>
    <w:rsid w:val="00184964"/>
    <w:rsid w:val="00184B71"/>
    <w:rsid w:val="00184E44"/>
    <w:rsid w:val="00184F94"/>
    <w:rsid w:val="00185165"/>
    <w:rsid w:val="00185918"/>
    <w:rsid w:val="001859EF"/>
    <w:rsid w:val="00185AB0"/>
    <w:rsid w:val="00185AE0"/>
    <w:rsid w:val="0018603F"/>
    <w:rsid w:val="001862C6"/>
    <w:rsid w:val="00186446"/>
    <w:rsid w:val="001864A5"/>
    <w:rsid w:val="00186673"/>
    <w:rsid w:val="00186954"/>
    <w:rsid w:val="0018695E"/>
    <w:rsid w:val="00186C62"/>
    <w:rsid w:val="00186DC0"/>
    <w:rsid w:val="00186EFC"/>
    <w:rsid w:val="0018701F"/>
    <w:rsid w:val="001870EA"/>
    <w:rsid w:val="0018723B"/>
    <w:rsid w:val="001872DE"/>
    <w:rsid w:val="00190399"/>
    <w:rsid w:val="00190B50"/>
    <w:rsid w:val="00190B6E"/>
    <w:rsid w:val="00191158"/>
    <w:rsid w:val="001914B2"/>
    <w:rsid w:val="00191914"/>
    <w:rsid w:val="00191953"/>
    <w:rsid w:val="00191C16"/>
    <w:rsid w:val="00192070"/>
    <w:rsid w:val="001928EE"/>
    <w:rsid w:val="00192AB6"/>
    <w:rsid w:val="00192DE2"/>
    <w:rsid w:val="00192EBA"/>
    <w:rsid w:val="00193127"/>
    <w:rsid w:val="001931A0"/>
    <w:rsid w:val="001938B7"/>
    <w:rsid w:val="00193990"/>
    <w:rsid w:val="00193B21"/>
    <w:rsid w:val="00193B3B"/>
    <w:rsid w:val="00193C85"/>
    <w:rsid w:val="00194095"/>
    <w:rsid w:val="00194671"/>
    <w:rsid w:val="00194897"/>
    <w:rsid w:val="001949FE"/>
    <w:rsid w:val="00194AA2"/>
    <w:rsid w:val="00194E09"/>
    <w:rsid w:val="00195BB7"/>
    <w:rsid w:val="00195BCD"/>
    <w:rsid w:val="001960BE"/>
    <w:rsid w:val="001964C0"/>
    <w:rsid w:val="00196722"/>
    <w:rsid w:val="00196924"/>
    <w:rsid w:val="00197101"/>
    <w:rsid w:val="00197722"/>
    <w:rsid w:val="0019772D"/>
    <w:rsid w:val="001978B3"/>
    <w:rsid w:val="00197DDD"/>
    <w:rsid w:val="00197F66"/>
    <w:rsid w:val="001A0233"/>
    <w:rsid w:val="001A0564"/>
    <w:rsid w:val="001A0765"/>
    <w:rsid w:val="001A08CA"/>
    <w:rsid w:val="001A0E3E"/>
    <w:rsid w:val="001A142C"/>
    <w:rsid w:val="001A182F"/>
    <w:rsid w:val="001A1A18"/>
    <w:rsid w:val="001A1C5F"/>
    <w:rsid w:val="001A1F26"/>
    <w:rsid w:val="001A221E"/>
    <w:rsid w:val="001A2392"/>
    <w:rsid w:val="001A23BF"/>
    <w:rsid w:val="001A266C"/>
    <w:rsid w:val="001A268D"/>
    <w:rsid w:val="001A324F"/>
    <w:rsid w:val="001A353A"/>
    <w:rsid w:val="001A3745"/>
    <w:rsid w:val="001A396D"/>
    <w:rsid w:val="001A3F7A"/>
    <w:rsid w:val="001A41C3"/>
    <w:rsid w:val="001A4235"/>
    <w:rsid w:val="001A4609"/>
    <w:rsid w:val="001A471A"/>
    <w:rsid w:val="001A49AD"/>
    <w:rsid w:val="001A4AEF"/>
    <w:rsid w:val="001A56AE"/>
    <w:rsid w:val="001A59FC"/>
    <w:rsid w:val="001A5FEB"/>
    <w:rsid w:val="001A6142"/>
    <w:rsid w:val="001A61A2"/>
    <w:rsid w:val="001A61CD"/>
    <w:rsid w:val="001A6555"/>
    <w:rsid w:val="001A6958"/>
    <w:rsid w:val="001A6AA5"/>
    <w:rsid w:val="001A6C0E"/>
    <w:rsid w:val="001A6F0F"/>
    <w:rsid w:val="001A709B"/>
    <w:rsid w:val="001A7863"/>
    <w:rsid w:val="001B01F9"/>
    <w:rsid w:val="001B0699"/>
    <w:rsid w:val="001B07EB"/>
    <w:rsid w:val="001B0F60"/>
    <w:rsid w:val="001B1142"/>
    <w:rsid w:val="001B139A"/>
    <w:rsid w:val="001B152B"/>
    <w:rsid w:val="001B1B2A"/>
    <w:rsid w:val="001B1E1D"/>
    <w:rsid w:val="001B21CE"/>
    <w:rsid w:val="001B270F"/>
    <w:rsid w:val="001B2857"/>
    <w:rsid w:val="001B2B16"/>
    <w:rsid w:val="001B334B"/>
    <w:rsid w:val="001B366E"/>
    <w:rsid w:val="001B37CB"/>
    <w:rsid w:val="001B3D77"/>
    <w:rsid w:val="001B4085"/>
    <w:rsid w:val="001B4E2B"/>
    <w:rsid w:val="001B4EE6"/>
    <w:rsid w:val="001B5577"/>
    <w:rsid w:val="001B55A7"/>
    <w:rsid w:val="001B56A4"/>
    <w:rsid w:val="001B5960"/>
    <w:rsid w:val="001B5FDE"/>
    <w:rsid w:val="001B638D"/>
    <w:rsid w:val="001B6E5A"/>
    <w:rsid w:val="001B79B9"/>
    <w:rsid w:val="001C0040"/>
    <w:rsid w:val="001C07A6"/>
    <w:rsid w:val="001C0A0E"/>
    <w:rsid w:val="001C0A1D"/>
    <w:rsid w:val="001C0B66"/>
    <w:rsid w:val="001C0C84"/>
    <w:rsid w:val="001C0D3A"/>
    <w:rsid w:val="001C1077"/>
    <w:rsid w:val="001C13C9"/>
    <w:rsid w:val="001C17D6"/>
    <w:rsid w:val="001C185B"/>
    <w:rsid w:val="001C1A88"/>
    <w:rsid w:val="001C246E"/>
    <w:rsid w:val="001C248F"/>
    <w:rsid w:val="001C2596"/>
    <w:rsid w:val="001C2727"/>
    <w:rsid w:val="001C2C1E"/>
    <w:rsid w:val="001C2DB5"/>
    <w:rsid w:val="001C3345"/>
    <w:rsid w:val="001C3443"/>
    <w:rsid w:val="001C354B"/>
    <w:rsid w:val="001C35A0"/>
    <w:rsid w:val="001C389C"/>
    <w:rsid w:val="001C3AD2"/>
    <w:rsid w:val="001C3C2D"/>
    <w:rsid w:val="001C41A5"/>
    <w:rsid w:val="001C41C0"/>
    <w:rsid w:val="001C5888"/>
    <w:rsid w:val="001C5A40"/>
    <w:rsid w:val="001C5C33"/>
    <w:rsid w:val="001C6434"/>
    <w:rsid w:val="001C6515"/>
    <w:rsid w:val="001C651D"/>
    <w:rsid w:val="001C6856"/>
    <w:rsid w:val="001C6A95"/>
    <w:rsid w:val="001C6C01"/>
    <w:rsid w:val="001C7672"/>
    <w:rsid w:val="001C768F"/>
    <w:rsid w:val="001C7700"/>
    <w:rsid w:val="001C78A5"/>
    <w:rsid w:val="001C78BA"/>
    <w:rsid w:val="001C7C88"/>
    <w:rsid w:val="001D0B6B"/>
    <w:rsid w:val="001D0D0E"/>
    <w:rsid w:val="001D106E"/>
    <w:rsid w:val="001D135F"/>
    <w:rsid w:val="001D1930"/>
    <w:rsid w:val="001D21C5"/>
    <w:rsid w:val="001D26D8"/>
    <w:rsid w:val="001D2DA9"/>
    <w:rsid w:val="001D3132"/>
    <w:rsid w:val="001D31CE"/>
    <w:rsid w:val="001D33C9"/>
    <w:rsid w:val="001D4553"/>
    <w:rsid w:val="001D4E1C"/>
    <w:rsid w:val="001D4FC5"/>
    <w:rsid w:val="001D4FF2"/>
    <w:rsid w:val="001D5051"/>
    <w:rsid w:val="001D517A"/>
    <w:rsid w:val="001D539F"/>
    <w:rsid w:val="001D5C88"/>
    <w:rsid w:val="001D60F3"/>
    <w:rsid w:val="001D638E"/>
    <w:rsid w:val="001D743E"/>
    <w:rsid w:val="001D782F"/>
    <w:rsid w:val="001D7991"/>
    <w:rsid w:val="001D7D63"/>
    <w:rsid w:val="001D7DF6"/>
    <w:rsid w:val="001D7EBB"/>
    <w:rsid w:val="001E01CE"/>
    <w:rsid w:val="001E0673"/>
    <w:rsid w:val="001E08FA"/>
    <w:rsid w:val="001E10F7"/>
    <w:rsid w:val="001E14D7"/>
    <w:rsid w:val="001E14E6"/>
    <w:rsid w:val="001E1591"/>
    <w:rsid w:val="001E176E"/>
    <w:rsid w:val="001E1AAE"/>
    <w:rsid w:val="001E1B0D"/>
    <w:rsid w:val="001E1CDB"/>
    <w:rsid w:val="001E2035"/>
    <w:rsid w:val="001E2153"/>
    <w:rsid w:val="001E2A06"/>
    <w:rsid w:val="001E2BEB"/>
    <w:rsid w:val="001E2DA4"/>
    <w:rsid w:val="001E3130"/>
    <w:rsid w:val="001E3438"/>
    <w:rsid w:val="001E395F"/>
    <w:rsid w:val="001E4221"/>
    <w:rsid w:val="001E497A"/>
    <w:rsid w:val="001E497C"/>
    <w:rsid w:val="001E49B0"/>
    <w:rsid w:val="001E4A3F"/>
    <w:rsid w:val="001E4BA9"/>
    <w:rsid w:val="001E4D3F"/>
    <w:rsid w:val="001E53BF"/>
    <w:rsid w:val="001E56AF"/>
    <w:rsid w:val="001E5ABD"/>
    <w:rsid w:val="001E5BA8"/>
    <w:rsid w:val="001E5DB5"/>
    <w:rsid w:val="001E6314"/>
    <w:rsid w:val="001E6531"/>
    <w:rsid w:val="001E6586"/>
    <w:rsid w:val="001E6CF5"/>
    <w:rsid w:val="001E6E48"/>
    <w:rsid w:val="001E7153"/>
    <w:rsid w:val="001E717F"/>
    <w:rsid w:val="001E799F"/>
    <w:rsid w:val="001E7CAE"/>
    <w:rsid w:val="001F014F"/>
    <w:rsid w:val="001F03B6"/>
    <w:rsid w:val="001F0560"/>
    <w:rsid w:val="001F1013"/>
    <w:rsid w:val="001F11FD"/>
    <w:rsid w:val="001F1A80"/>
    <w:rsid w:val="001F1F09"/>
    <w:rsid w:val="001F200F"/>
    <w:rsid w:val="001F213D"/>
    <w:rsid w:val="001F22FE"/>
    <w:rsid w:val="001F248E"/>
    <w:rsid w:val="001F2651"/>
    <w:rsid w:val="001F2D01"/>
    <w:rsid w:val="001F2E90"/>
    <w:rsid w:val="001F3085"/>
    <w:rsid w:val="001F3CA0"/>
    <w:rsid w:val="001F4DEB"/>
    <w:rsid w:val="001F548A"/>
    <w:rsid w:val="001F5552"/>
    <w:rsid w:val="001F5608"/>
    <w:rsid w:val="001F5B58"/>
    <w:rsid w:val="001F6114"/>
    <w:rsid w:val="001F61F4"/>
    <w:rsid w:val="001F65BE"/>
    <w:rsid w:val="001F6A24"/>
    <w:rsid w:val="001F6F6F"/>
    <w:rsid w:val="001F702E"/>
    <w:rsid w:val="001F70B2"/>
    <w:rsid w:val="001F70B5"/>
    <w:rsid w:val="001F7109"/>
    <w:rsid w:val="001F7188"/>
    <w:rsid w:val="001F720C"/>
    <w:rsid w:val="001F7352"/>
    <w:rsid w:val="001F73D7"/>
    <w:rsid w:val="001F7415"/>
    <w:rsid w:val="002003AD"/>
    <w:rsid w:val="002003CC"/>
    <w:rsid w:val="002003F5"/>
    <w:rsid w:val="002004EB"/>
    <w:rsid w:val="00200A70"/>
    <w:rsid w:val="00200B7A"/>
    <w:rsid w:val="00200F8D"/>
    <w:rsid w:val="0020113C"/>
    <w:rsid w:val="002018DC"/>
    <w:rsid w:val="002018FD"/>
    <w:rsid w:val="00201C7B"/>
    <w:rsid w:val="00201DBA"/>
    <w:rsid w:val="00202421"/>
    <w:rsid w:val="00202504"/>
    <w:rsid w:val="00202AA0"/>
    <w:rsid w:val="0020332B"/>
    <w:rsid w:val="002033A0"/>
    <w:rsid w:val="0020350C"/>
    <w:rsid w:val="002038A0"/>
    <w:rsid w:val="002039C2"/>
    <w:rsid w:val="00203AD4"/>
    <w:rsid w:val="00203CE3"/>
    <w:rsid w:val="00204184"/>
    <w:rsid w:val="002041AD"/>
    <w:rsid w:val="002043A6"/>
    <w:rsid w:val="00204C91"/>
    <w:rsid w:val="00204CE2"/>
    <w:rsid w:val="00204D8F"/>
    <w:rsid w:val="00204FF1"/>
    <w:rsid w:val="00205086"/>
    <w:rsid w:val="002050A7"/>
    <w:rsid w:val="002050B7"/>
    <w:rsid w:val="0020651D"/>
    <w:rsid w:val="002068E6"/>
    <w:rsid w:val="00206A6A"/>
    <w:rsid w:val="00206EA5"/>
    <w:rsid w:val="00206FB1"/>
    <w:rsid w:val="002074D1"/>
    <w:rsid w:val="0020777A"/>
    <w:rsid w:val="00207BBA"/>
    <w:rsid w:val="00207FE0"/>
    <w:rsid w:val="00210441"/>
    <w:rsid w:val="002109AD"/>
    <w:rsid w:val="00210A01"/>
    <w:rsid w:val="00210E29"/>
    <w:rsid w:val="00211309"/>
    <w:rsid w:val="002115B9"/>
    <w:rsid w:val="002120AA"/>
    <w:rsid w:val="002126FF"/>
    <w:rsid w:val="00212756"/>
    <w:rsid w:val="00212D0B"/>
    <w:rsid w:val="00213007"/>
    <w:rsid w:val="00213837"/>
    <w:rsid w:val="002139D7"/>
    <w:rsid w:val="00214116"/>
    <w:rsid w:val="00214379"/>
    <w:rsid w:val="00214434"/>
    <w:rsid w:val="00214952"/>
    <w:rsid w:val="00214D8B"/>
    <w:rsid w:val="00214F31"/>
    <w:rsid w:val="00214FCE"/>
    <w:rsid w:val="00215113"/>
    <w:rsid w:val="002156F8"/>
    <w:rsid w:val="00215B33"/>
    <w:rsid w:val="00215F4F"/>
    <w:rsid w:val="0021627D"/>
    <w:rsid w:val="002164AD"/>
    <w:rsid w:val="00216A34"/>
    <w:rsid w:val="00216B1A"/>
    <w:rsid w:val="0021734D"/>
    <w:rsid w:val="00217397"/>
    <w:rsid w:val="002176C1"/>
    <w:rsid w:val="00217816"/>
    <w:rsid w:val="00217872"/>
    <w:rsid w:val="00217E35"/>
    <w:rsid w:val="002201FF"/>
    <w:rsid w:val="00221926"/>
    <w:rsid w:val="002219A2"/>
    <w:rsid w:val="00221E7A"/>
    <w:rsid w:val="00221EED"/>
    <w:rsid w:val="00221F5F"/>
    <w:rsid w:val="002223D7"/>
    <w:rsid w:val="002226A9"/>
    <w:rsid w:val="00223371"/>
    <w:rsid w:val="00223856"/>
    <w:rsid w:val="00223995"/>
    <w:rsid w:val="0022483E"/>
    <w:rsid w:val="002248FB"/>
    <w:rsid w:val="00224B2D"/>
    <w:rsid w:val="00225A82"/>
    <w:rsid w:val="00225AA3"/>
    <w:rsid w:val="00225C1D"/>
    <w:rsid w:val="0022622B"/>
    <w:rsid w:val="00227A7E"/>
    <w:rsid w:val="00227FD2"/>
    <w:rsid w:val="002300F1"/>
    <w:rsid w:val="0023042A"/>
    <w:rsid w:val="00230496"/>
    <w:rsid w:val="00231368"/>
    <w:rsid w:val="00231D48"/>
    <w:rsid w:val="00231F71"/>
    <w:rsid w:val="00232C34"/>
    <w:rsid w:val="00232D08"/>
    <w:rsid w:val="00233797"/>
    <w:rsid w:val="00233DFF"/>
    <w:rsid w:val="002341CC"/>
    <w:rsid w:val="00234B14"/>
    <w:rsid w:val="00234F55"/>
    <w:rsid w:val="00235A46"/>
    <w:rsid w:val="00235BDD"/>
    <w:rsid w:val="00235C3E"/>
    <w:rsid w:val="00235D21"/>
    <w:rsid w:val="00235D76"/>
    <w:rsid w:val="0023604B"/>
    <w:rsid w:val="0023675C"/>
    <w:rsid w:val="00237293"/>
    <w:rsid w:val="00237444"/>
    <w:rsid w:val="00237986"/>
    <w:rsid w:val="00237A8D"/>
    <w:rsid w:val="00240367"/>
    <w:rsid w:val="002404EA"/>
    <w:rsid w:val="00240F04"/>
    <w:rsid w:val="00241082"/>
    <w:rsid w:val="002418AC"/>
    <w:rsid w:val="00241E4F"/>
    <w:rsid w:val="00242386"/>
    <w:rsid w:val="002423CD"/>
    <w:rsid w:val="0024257F"/>
    <w:rsid w:val="002428E1"/>
    <w:rsid w:val="00242C03"/>
    <w:rsid w:val="00243829"/>
    <w:rsid w:val="00243AAB"/>
    <w:rsid w:val="00243B15"/>
    <w:rsid w:val="00243CB0"/>
    <w:rsid w:val="00243CDE"/>
    <w:rsid w:val="00243D7E"/>
    <w:rsid w:val="00243DD5"/>
    <w:rsid w:val="00243DF5"/>
    <w:rsid w:val="002440E5"/>
    <w:rsid w:val="00244109"/>
    <w:rsid w:val="00244640"/>
    <w:rsid w:val="002450CD"/>
    <w:rsid w:val="00245C07"/>
    <w:rsid w:val="00245D5A"/>
    <w:rsid w:val="002465ED"/>
    <w:rsid w:val="00246626"/>
    <w:rsid w:val="00246937"/>
    <w:rsid w:val="00246A27"/>
    <w:rsid w:val="00246B7A"/>
    <w:rsid w:val="0024769F"/>
    <w:rsid w:val="00247935"/>
    <w:rsid w:val="00247BBA"/>
    <w:rsid w:val="00247C2D"/>
    <w:rsid w:val="00247E41"/>
    <w:rsid w:val="0025018C"/>
    <w:rsid w:val="00250374"/>
    <w:rsid w:val="00250748"/>
    <w:rsid w:val="00250B5E"/>
    <w:rsid w:val="00250E50"/>
    <w:rsid w:val="00250EDD"/>
    <w:rsid w:val="00250EEC"/>
    <w:rsid w:val="0025114B"/>
    <w:rsid w:val="0025129D"/>
    <w:rsid w:val="002514C1"/>
    <w:rsid w:val="0025165B"/>
    <w:rsid w:val="002516B8"/>
    <w:rsid w:val="00251948"/>
    <w:rsid w:val="00251973"/>
    <w:rsid w:val="00251BDD"/>
    <w:rsid w:val="00251DBF"/>
    <w:rsid w:val="002523E0"/>
    <w:rsid w:val="0025254B"/>
    <w:rsid w:val="0025256A"/>
    <w:rsid w:val="002525FA"/>
    <w:rsid w:val="002529D6"/>
    <w:rsid w:val="00252A3F"/>
    <w:rsid w:val="00252C2C"/>
    <w:rsid w:val="00252CA1"/>
    <w:rsid w:val="00252DD2"/>
    <w:rsid w:val="00252F94"/>
    <w:rsid w:val="0025318D"/>
    <w:rsid w:val="0025355F"/>
    <w:rsid w:val="00253678"/>
    <w:rsid w:val="00253774"/>
    <w:rsid w:val="00254280"/>
    <w:rsid w:val="00254981"/>
    <w:rsid w:val="00254A3F"/>
    <w:rsid w:val="00254CD9"/>
    <w:rsid w:val="00254FBB"/>
    <w:rsid w:val="00255B01"/>
    <w:rsid w:val="00255D4B"/>
    <w:rsid w:val="00256113"/>
    <w:rsid w:val="00256326"/>
    <w:rsid w:val="0025637A"/>
    <w:rsid w:val="00256408"/>
    <w:rsid w:val="00256A06"/>
    <w:rsid w:val="00256AC0"/>
    <w:rsid w:val="00256E8F"/>
    <w:rsid w:val="00257037"/>
    <w:rsid w:val="00257232"/>
    <w:rsid w:val="00257294"/>
    <w:rsid w:val="0025758C"/>
    <w:rsid w:val="00257A48"/>
    <w:rsid w:val="00257A80"/>
    <w:rsid w:val="002605A2"/>
    <w:rsid w:val="00260ACA"/>
    <w:rsid w:val="00260AD9"/>
    <w:rsid w:val="00260FAB"/>
    <w:rsid w:val="00261170"/>
    <w:rsid w:val="002615F3"/>
    <w:rsid w:val="002619DA"/>
    <w:rsid w:val="00261AFB"/>
    <w:rsid w:val="00262030"/>
    <w:rsid w:val="002620C8"/>
    <w:rsid w:val="00262394"/>
    <w:rsid w:val="00262553"/>
    <w:rsid w:val="00262563"/>
    <w:rsid w:val="00262DCF"/>
    <w:rsid w:val="002631B7"/>
    <w:rsid w:val="002631F9"/>
    <w:rsid w:val="00263228"/>
    <w:rsid w:val="00263295"/>
    <w:rsid w:val="00263429"/>
    <w:rsid w:val="00263570"/>
    <w:rsid w:val="00263C4E"/>
    <w:rsid w:val="00263F50"/>
    <w:rsid w:val="00264507"/>
    <w:rsid w:val="0026488C"/>
    <w:rsid w:val="00264A15"/>
    <w:rsid w:val="00264E36"/>
    <w:rsid w:val="00265286"/>
    <w:rsid w:val="0026567C"/>
    <w:rsid w:val="00265B1A"/>
    <w:rsid w:val="00265D1E"/>
    <w:rsid w:val="00266096"/>
    <w:rsid w:val="00266166"/>
    <w:rsid w:val="00266207"/>
    <w:rsid w:val="00266811"/>
    <w:rsid w:val="00266BDD"/>
    <w:rsid w:val="00266C17"/>
    <w:rsid w:val="00266E76"/>
    <w:rsid w:val="00267033"/>
    <w:rsid w:val="002670FF"/>
    <w:rsid w:val="002671F4"/>
    <w:rsid w:val="0026733C"/>
    <w:rsid w:val="00267670"/>
    <w:rsid w:val="00267CCA"/>
    <w:rsid w:val="00267DE5"/>
    <w:rsid w:val="00270046"/>
    <w:rsid w:val="0027043C"/>
    <w:rsid w:val="002704AB"/>
    <w:rsid w:val="00270709"/>
    <w:rsid w:val="00270A90"/>
    <w:rsid w:val="00271670"/>
    <w:rsid w:val="00271CE0"/>
    <w:rsid w:val="00271FB0"/>
    <w:rsid w:val="00272265"/>
    <w:rsid w:val="00272564"/>
    <w:rsid w:val="002729A5"/>
    <w:rsid w:val="00272AFF"/>
    <w:rsid w:val="00272EAB"/>
    <w:rsid w:val="00272F44"/>
    <w:rsid w:val="0027320B"/>
    <w:rsid w:val="002743C3"/>
    <w:rsid w:val="002744BB"/>
    <w:rsid w:val="0027463C"/>
    <w:rsid w:val="002746A5"/>
    <w:rsid w:val="002749F9"/>
    <w:rsid w:val="00274A8A"/>
    <w:rsid w:val="00274BD9"/>
    <w:rsid w:val="00274C06"/>
    <w:rsid w:val="00275016"/>
    <w:rsid w:val="002750A4"/>
    <w:rsid w:val="0027549B"/>
    <w:rsid w:val="0027574D"/>
    <w:rsid w:val="0027581A"/>
    <w:rsid w:val="00275BE2"/>
    <w:rsid w:val="00275C7F"/>
    <w:rsid w:val="002765EB"/>
    <w:rsid w:val="00276747"/>
    <w:rsid w:val="002771A9"/>
    <w:rsid w:val="00277239"/>
    <w:rsid w:val="00277518"/>
    <w:rsid w:val="00277AA3"/>
    <w:rsid w:val="00277B52"/>
    <w:rsid w:val="00277B70"/>
    <w:rsid w:val="00277BA9"/>
    <w:rsid w:val="00277D2A"/>
    <w:rsid w:val="00277DEC"/>
    <w:rsid w:val="00280068"/>
    <w:rsid w:val="002805AB"/>
    <w:rsid w:val="002805CE"/>
    <w:rsid w:val="00280866"/>
    <w:rsid w:val="002809C7"/>
    <w:rsid w:val="00280BCE"/>
    <w:rsid w:val="00280DCC"/>
    <w:rsid w:val="002810E4"/>
    <w:rsid w:val="00281C75"/>
    <w:rsid w:val="00282203"/>
    <w:rsid w:val="00282326"/>
    <w:rsid w:val="00282473"/>
    <w:rsid w:val="0028299C"/>
    <w:rsid w:val="00282E92"/>
    <w:rsid w:val="00282EFB"/>
    <w:rsid w:val="0028307C"/>
    <w:rsid w:val="0028315E"/>
    <w:rsid w:val="00283924"/>
    <w:rsid w:val="00283CB4"/>
    <w:rsid w:val="00283CBB"/>
    <w:rsid w:val="00283F89"/>
    <w:rsid w:val="0028432A"/>
    <w:rsid w:val="00284943"/>
    <w:rsid w:val="002849B8"/>
    <w:rsid w:val="00284BAC"/>
    <w:rsid w:val="00284D0E"/>
    <w:rsid w:val="00285015"/>
    <w:rsid w:val="0028554E"/>
    <w:rsid w:val="00285A64"/>
    <w:rsid w:val="00285C3C"/>
    <w:rsid w:val="00285CA4"/>
    <w:rsid w:val="00285D69"/>
    <w:rsid w:val="0028611F"/>
    <w:rsid w:val="00286140"/>
    <w:rsid w:val="002869DF"/>
    <w:rsid w:val="00286B17"/>
    <w:rsid w:val="00286BCE"/>
    <w:rsid w:val="00286DD0"/>
    <w:rsid w:val="002877BF"/>
    <w:rsid w:val="00287EFB"/>
    <w:rsid w:val="002901F2"/>
    <w:rsid w:val="0029046B"/>
    <w:rsid w:val="002906D2"/>
    <w:rsid w:val="002907C5"/>
    <w:rsid w:val="00290919"/>
    <w:rsid w:val="00290B2D"/>
    <w:rsid w:val="00291415"/>
    <w:rsid w:val="00291615"/>
    <w:rsid w:val="00291809"/>
    <w:rsid w:val="00291B14"/>
    <w:rsid w:val="002925D2"/>
    <w:rsid w:val="0029265B"/>
    <w:rsid w:val="00292B97"/>
    <w:rsid w:val="00293442"/>
    <w:rsid w:val="0029347B"/>
    <w:rsid w:val="002935D5"/>
    <w:rsid w:val="0029379C"/>
    <w:rsid w:val="00293D0B"/>
    <w:rsid w:val="00294336"/>
    <w:rsid w:val="00294721"/>
    <w:rsid w:val="00294EDB"/>
    <w:rsid w:val="00295108"/>
    <w:rsid w:val="002951E6"/>
    <w:rsid w:val="002954A8"/>
    <w:rsid w:val="0029586A"/>
    <w:rsid w:val="00295A96"/>
    <w:rsid w:val="00295BDF"/>
    <w:rsid w:val="00295FCC"/>
    <w:rsid w:val="0029664A"/>
    <w:rsid w:val="00296883"/>
    <w:rsid w:val="00296B45"/>
    <w:rsid w:val="00296E23"/>
    <w:rsid w:val="00296E8F"/>
    <w:rsid w:val="0029715C"/>
    <w:rsid w:val="002972B8"/>
    <w:rsid w:val="0029763C"/>
    <w:rsid w:val="0029793A"/>
    <w:rsid w:val="002A0A5A"/>
    <w:rsid w:val="002A0DFA"/>
    <w:rsid w:val="002A12A6"/>
    <w:rsid w:val="002A1303"/>
    <w:rsid w:val="002A14B7"/>
    <w:rsid w:val="002A1D03"/>
    <w:rsid w:val="002A2871"/>
    <w:rsid w:val="002A287E"/>
    <w:rsid w:val="002A2CC0"/>
    <w:rsid w:val="002A318F"/>
    <w:rsid w:val="002A3319"/>
    <w:rsid w:val="002A3393"/>
    <w:rsid w:val="002A3482"/>
    <w:rsid w:val="002A36E1"/>
    <w:rsid w:val="002A38B4"/>
    <w:rsid w:val="002A3928"/>
    <w:rsid w:val="002A3983"/>
    <w:rsid w:val="002A444A"/>
    <w:rsid w:val="002A47D9"/>
    <w:rsid w:val="002A489B"/>
    <w:rsid w:val="002A4E68"/>
    <w:rsid w:val="002A4EE1"/>
    <w:rsid w:val="002A584E"/>
    <w:rsid w:val="002A5C1D"/>
    <w:rsid w:val="002A6003"/>
    <w:rsid w:val="002A62F0"/>
    <w:rsid w:val="002A689A"/>
    <w:rsid w:val="002A6911"/>
    <w:rsid w:val="002A6BAA"/>
    <w:rsid w:val="002A6CA9"/>
    <w:rsid w:val="002A7646"/>
    <w:rsid w:val="002A7691"/>
    <w:rsid w:val="002A7ED8"/>
    <w:rsid w:val="002B0063"/>
    <w:rsid w:val="002B0ED2"/>
    <w:rsid w:val="002B118B"/>
    <w:rsid w:val="002B193E"/>
    <w:rsid w:val="002B1DB7"/>
    <w:rsid w:val="002B200E"/>
    <w:rsid w:val="002B2067"/>
    <w:rsid w:val="002B22B6"/>
    <w:rsid w:val="002B230A"/>
    <w:rsid w:val="002B2966"/>
    <w:rsid w:val="002B2ABD"/>
    <w:rsid w:val="002B2F11"/>
    <w:rsid w:val="002B365A"/>
    <w:rsid w:val="002B3797"/>
    <w:rsid w:val="002B37B4"/>
    <w:rsid w:val="002B476F"/>
    <w:rsid w:val="002B4DA7"/>
    <w:rsid w:val="002B51C4"/>
    <w:rsid w:val="002B564C"/>
    <w:rsid w:val="002B57FC"/>
    <w:rsid w:val="002B5A36"/>
    <w:rsid w:val="002B5B6A"/>
    <w:rsid w:val="002B5C5A"/>
    <w:rsid w:val="002B61BA"/>
    <w:rsid w:val="002B6398"/>
    <w:rsid w:val="002B6707"/>
    <w:rsid w:val="002B67C0"/>
    <w:rsid w:val="002B69CF"/>
    <w:rsid w:val="002B6A9F"/>
    <w:rsid w:val="002B758E"/>
    <w:rsid w:val="002B77A4"/>
    <w:rsid w:val="002B78DB"/>
    <w:rsid w:val="002B79C8"/>
    <w:rsid w:val="002B7D00"/>
    <w:rsid w:val="002C0042"/>
    <w:rsid w:val="002C00D2"/>
    <w:rsid w:val="002C0471"/>
    <w:rsid w:val="002C0AA5"/>
    <w:rsid w:val="002C0F7A"/>
    <w:rsid w:val="002C1CB0"/>
    <w:rsid w:val="002C1F5A"/>
    <w:rsid w:val="002C1F93"/>
    <w:rsid w:val="002C22B2"/>
    <w:rsid w:val="002C22F7"/>
    <w:rsid w:val="002C2684"/>
    <w:rsid w:val="002C2DF0"/>
    <w:rsid w:val="002C2E75"/>
    <w:rsid w:val="002C33E3"/>
    <w:rsid w:val="002C3A09"/>
    <w:rsid w:val="002C3D50"/>
    <w:rsid w:val="002C410B"/>
    <w:rsid w:val="002C4851"/>
    <w:rsid w:val="002C4B1D"/>
    <w:rsid w:val="002C51EE"/>
    <w:rsid w:val="002C5824"/>
    <w:rsid w:val="002C5853"/>
    <w:rsid w:val="002C5B72"/>
    <w:rsid w:val="002C608E"/>
    <w:rsid w:val="002C60D3"/>
    <w:rsid w:val="002C61CC"/>
    <w:rsid w:val="002C631B"/>
    <w:rsid w:val="002C6982"/>
    <w:rsid w:val="002C6F58"/>
    <w:rsid w:val="002C6F84"/>
    <w:rsid w:val="002C7048"/>
    <w:rsid w:val="002C71F8"/>
    <w:rsid w:val="002C79C7"/>
    <w:rsid w:val="002C7D70"/>
    <w:rsid w:val="002C7EEF"/>
    <w:rsid w:val="002D000F"/>
    <w:rsid w:val="002D0CD5"/>
    <w:rsid w:val="002D0D72"/>
    <w:rsid w:val="002D131A"/>
    <w:rsid w:val="002D1730"/>
    <w:rsid w:val="002D1785"/>
    <w:rsid w:val="002D284C"/>
    <w:rsid w:val="002D2E4A"/>
    <w:rsid w:val="002D34E7"/>
    <w:rsid w:val="002D35A0"/>
    <w:rsid w:val="002D35FC"/>
    <w:rsid w:val="002D37ED"/>
    <w:rsid w:val="002D3E36"/>
    <w:rsid w:val="002D3E67"/>
    <w:rsid w:val="002D3EC3"/>
    <w:rsid w:val="002D41BF"/>
    <w:rsid w:val="002D42FE"/>
    <w:rsid w:val="002D4320"/>
    <w:rsid w:val="002D4325"/>
    <w:rsid w:val="002D43DD"/>
    <w:rsid w:val="002D48F0"/>
    <w:rsid w:val="002D49CE"/>
    <w:rsid w:val="002D4A8D"/>
    <w:rsid w:val="002D4C15"/>
    <w:rsid w:val="002D4CEA"/>
    <w:rsid w:val="002D5B6B"/>
    <w:rsid w:val="002D5C47"/>
    <w:rsid w:val="002D5EC6"/>
    <w:rsid w:val="002D628B"/>
    <w:rsid w:val="002D732D"/>
    <w:rsid w:val="002D7600"/>
    <w:rsid w:val="002D780D"/>
    <w:rsid w:val="002E020A"/>
    <w:rsid w:val="002E04E4"/>
    <w:rsid w:val="002E0620"/>
    <w:rsid w:val="002E089F"/>
    <w:rsid w:val="002E0CCB"/>
    <w:rsid w:val="002E1779"/>
    <w:rsid w:val="002E1BD4"/>
    <w:rsid w:val="002E221D"/>
    <w:rsid w:val="002E2933"/>
    <w:rsid w:val="002E2AD5"/>
    <w:rsid w:val="002E2E13"/>
    <w:rsid w:val="002E3723"/>
    <w:rsid w:val="002E388D"/>
    <w:rsid w:val="002E3E59"/>
    <w:rsid w:val="002E400C"/>
    <w:rsid w:val="002E460F"/>
    <w:rsid w:val="002E4B52"/>
    <w:rsid w:val="002E4D73"/>
    <w:rsid w:val="002E4F0E"/>
    <w:rsid w:val="002E52B6"/>
    <w:rsid w:val="002E5880"/>
    <w:rsid w:val="002E592D"/>
    <w:rsid w:val="002E5CE0"/>
    <w:rsid w:val="002E604E"/>
    <w:rsid w:val="002E6A63"/>
    <w:rsid w:val="002E7078"/>
    <w:rsid w:val="002E70F1"/>
    <w:rsid w:val="002E72DC"/>
    <w:rsid w:val="002E743C"/>
    <w:rsid w:val="002E79DF"/>
    <w:rsid w:val="002E7B1F"/>
    <w:rsid w:val="002F0722"/>
    <w:rsid w:val="002F0856"/>
    <w:rsid w:val="002F0E1F"/>
    <w:rsid w:val="002F1342"/>
    <w:rsid w:val="002F1377"/>
    <w:rsid w:val="002F16C3"/>
    <w:rsid w:val="002F24C1"/>
    <w:rsid w:val="002F28A6"/>
    <w:rsid w:val="002F2906"/>
    <w:rsid w:val="002F2D69"/>
    <w:rsid w:val="002F3135"/>
    <w:rsid w:val="002F3158"/>
    <w:rsid w:val="002F37A1"/>
    <w:rsid w:val="002F3E56"/>
    <w:rsid w:val="002F3EE6"/>
    <w:rsid w:val="002F4317"/>
    <w:rsid w:val="002F43DC"/>
    <w:rsid w:val="002F46BE"/>
    <w:rsid w:val="002F4BD6"/>
    <w:rsid w:val="002F5052"/>
    <w:rsid w:val="002F5CD3"/>
    <w:rsid w:val="002F5D67"/>
    <w:rsid w:val="002F5ED5"/>
    <w:rsid w:val="002F63A2"/>
    <w:rsid w:val="002F668B"/>
    <w:rsid w:val="002F692D"/>
    <w:rsid w:val="002F6AF7"/>
    <w:rsid w:val="002F7182"/>
    <w:rsid w:val="002F73EF"/>
    <w:rsid w:val="002F759F"/>
    <w:rsid w:val="002F79F3"/>
    <w:rsid w:val="002F7C79"/>
    <w:rsid w:val="002F7E4E"/>
    <w:rsid w:val="002F7FD3"/>
    <w:rsid w:val="003000B0"/>
    <w:rsid w:val="003002F6"/>
    <w:rsid w:val="003006C8"/>
    <w:rsid w:val="00300D3C"/>
    <w:rsid w:val="0030115C"/>
    <w:rsid w:val="00301754"/>
    <w:rsid w:val="00301FE5"/>
    <w:rsid w:val="00302354"/>
    <w:rsid w:val="0030282A"/>
    <w:rsid w:val="00302ABE"/>
    <w:rsid w:val="00302C67"/>
    <w:rsid w:val="00303050"/>
    <w:rsid w:val="003036DE"/>
    <w:rsid w:val="0030396D"/>
    <w:rsid w:val="003042F6"/>
    <w:rsid w:val="003043E9"/>
    <w:rsid w:val="00304592"/>
    <w:rsid w:val="003049E3"/>
    <w:rsid w:val="00304B6E"/>
    <w:rsid w:val="0030520D"/>
    <w:rsid w:val="0030555D"/>
    <w:rsid w:val="003058C3"/>
    <w:rsid w:val="0030590F"/>
    <w:rsid w:val="00305B91"/>
    <w:rsid w:val="00305D95"/>
    <w:rsid w:val="00306043"/>
    <w:rsid w:val="003069C6"/>
    <w:rsid w:val="00307036"/>
    <w:rsid w:val="00307257"/>
    <w:rsid w:val="0030734D"/>
    <w:rsid w:val="003079F5"/>
    <w:rsid w:val="00307DDC"/>
    <w:rsid w:val="00310009"/>
    <w:rsid w:val="00310770"/>
    <w:rsid w:val="003107AE"/>
    <w:rsid w:val="0031123F"/>
    <w:rsid w:val="00311243"/>
    <w:rsid w:val="003113BB"/>
    <w:rsid w:val="00311795"/>
    <w:rsid w:val="00311933"/>
    <w:rsid w:val="00311B32"/>
    <w:rsid w:val="003120DB"/>
    <w:rsid w:val="003122EA"/>
    <w:rsid w:val="00312335"/>
    <w:rsid w:val="0031239A"/>
    <w:rsid w:val="00312412"/>
    <w:rsid w:val="00312416"/>
    <w:rsid w:val="00312C41"/>
    <w:rsid w:val="00312D39"/>
    <w:rsid w:val="00312DC3"/>
    <w:rsid w:val="00312FFB"/>
    <w:rsid w:val="0031301B"/>
    <w:rsid w:val="00313269"/>
    <w:rsid w:val="0031409B"/>
    <w:rsid w:val="003141C8"/>
    <w:rsid w:val="003145FE"/>
    <w:rsid w:val="003149EC"/>
    <w:rsid w:val="00314B96"/>
    <w:rsid w:val="00314FE3"/>
    <w:rsid w:val="0031526C"/>
    <w:rsid w:val="0031539D"/>
    <w:rsid w:val="0031641D"/>
    <w:rsid w:val="0031668F"/>
    <w:rsid w:val="00316AC2"/>
    <w:rsid w:val="00316C58"/>
    <w:rsid w:val="00316CC2"/>
    <w:rsid w:val="00316CFF"/>
    <w:rsid w:val="003172BD"/>
    <w:rsid w:val="00317752"/>
    <w:rsid w:val="00317B3E"/>
    <w:rsid w:val="00317C09"/>
    <w:rsid w:val="00317E4B"/>
    <w:rsid w:val="00317E72"/>
    <w:rsid w:val="00320137"/>
    <w:rsid w:val="00320665"/>
    <w:rsid w:val="003206C3"/>
    <w:rsid w:val="00320730"/>
    <w:rsid w:val="003208AC"/>
    <w:rsid w:val="00320F0F"/>
    <w:rsid w:val="00321183"/>
    <w:rsid w:val="0032120B"/>
    <w:rsid w:val="00321DC1"/>
    <w:rsid w:val="00322050"/>
    <w:rsid w:val="00322442"/>
    <w:rsid w:val="00322829"/>
    <w:rsid w:val="003228E6"/>
    <w:rsid w:val="003229BC"/>
    <w:rsid w:val="00322A74"/>
    <w:rsid w:val="00322C0D"/>
    <w:rsid w:val="00322DA1"/>
    <w:rsid w:val="003233DA"/>
    <w:rsid w:val="00323705"/>
    <w:rsid w:val="003237F4"/>
    <w:rsid w:val="00323C49"/>
    <w:rsid w:val="00323C72"/>
    <w:rsid w:val="003243EB"/>
    <w:rsid w:val="0032458F"/>
    <w:rsid w:val="003249C6"/>
    <w:rsid w:val="00324AAE"/>
    <w:rsid w:val="00324B2E"/>
    <w:rsid w:val="00324C19"/>
    <w:rsid w:val="00324CC7"/>
    <w:rsid w:val="00324D85"/>
    <w:rsid w:val="00324E44"/>
    <w:rsid w:val="003255F5"/>
    <w:rsid w:val="003256D4"/>
    <w:rsid w:val="00325D84"/>
    <w:rsid w:val="0032612C"/>
    <w:rsid w:val="00326597"/>
    <w:rsid w:val="00326954"/>
    <w:rsid w:val="00326A46"/>
    <w:rsid w:val="00326ABD"/>
    <w:rsid w:val="00326B4E"/>
    <w:rsid w:val="00326E20"/>
    <w:rsid w:val="00326E25"/>
    <w:rsid w:val="00326FDE"/>
    <w:rsid w:val="003273B0"/>
    <w:rsid w:val="0032777E"/>
    <w:rsid w:val="003278DB"/>
    <w:rsid w:val="00327AE8"/>
    <w:rsid w:val="003302CB"/>
    <w:rsid w:val="00330669"/>
    <w:rsid w:val="0033093E"/>
    <w:rsid w:val="00331058"/>
    <w:rsid w:val="00332130"/>
    <w:rsid w:val="003322B9"/>
    <w:rsid w:val="00332556"/>
    <w:rsid w:val="00332765"/>
    <w:rsid w:val="00332A12"/>
    <w:rsid w:val="00332A63"/>
    <w:rsid w:val="00332BE0"/>
    <w:rsid w:val="00332F00"/>
    <w:rsid w:val="0033307E"/>
    <w:rsid w:val="00333105"/>
    <w:rsid w:val="0033315F"/>
    <w:rsid w:val="003331D4"/>
    <w:rsid w:val="0033343E"/>
    <w:rsid w:val="003339A7"/>
    <w:rsid w:val="00333FF0"/>
    <w:rsid w:val="00334448"/>
    <w:rsid w:val="0033447D"/>
    <w:rsid w:val="003344EA"/>
    <w:rsid w:val="00334990"/>
    <w:rsid w:val="00334E16"/>
    <w:rsid w:val="00335085"/>
    <w:rsid w:val="0033530A"/>
    <w:rsid w:val="0033544A"/>
    <w:rsid w:val="0033561A"/>
    <w:rsid w:val="0033573B"/>
    <w:rsid w:val="003357A3"/>
    <w:rsid w:val="003357C5"/>
    <w:rsid w:val="00335F02"/>
    <w:rsid w:val="0033658F"/>
    <w:rsid w:val="00336732"/>
    <w:rsid w:val="0033673D"/>
    <w:rsid w:val="003369A7"/>
    <w:rsid w:val="00336C34"/>
    <w:rsid w:val="00337523"/>
    <w:rsid w:val="0033766A"/>
    <w:rsid w:val="00337AB0"/>
    <w:rsid w:val="00337ACE"/>
    <w:rsid w:val="00337C90"/>
    <w:rsid w:val="00337DC2"/>
    <w:rsid w:val="0034001F"/>
    <w:rsid w:val="00340BBB"/>
    <w:rsid w:val="00340EDD"/>
    <w:rsid w:val="00340F8F"/>
    <w:rsid w:val="00341051"/>
    <w:rsid w:val="0034127A"/>
    <w:rsid w:val="0034129D"/>
    <w:rsid w:val="0034133C"/>
    <w:rsid w:val="0034171F"/>
    <w:rsid w:val="003419A4"/>
    <w:rsid w:val="00341B96"/>
    <w:rsid w:val="00341C30"/>
    <w:rsid w:val="00341DBA"/>
    <w:rsid w:val="00341E81"/>
    <w:rsid w:val="00342053"/>
    <w:rsid w:val="003420B5"/>
    <w:rsid w:val="0034217F"/>
    <w:rsid w:val="003423DA"/>
    <w:rsid w:val="0034290F"/>
    <w:rsid w:val="00342BE9"/>
    <w:rsid w:val="00342C40"/>
    <w:rsid w:val="00342D23"/>
    <w:rsid w:val="00343009"/>
    <w:rsid w:val="0034312E"/>
    <w:rsid w:val="0034318D"/>
    <w:rsid w:val="00343B01"/>
    <w:rsid w:val="00343BF3"/>
    <w:rsid w:val="00343DD4"/>
    <w:rsid w:val="00343F66"/>
    <w:rsid w:val="00343F6E"/>
    <w:rsid w:val="00344015"/>
    <w:rsid w:val="00344509"/>
    <w:rsid w:val="00344E3B"/>
    <w:rsid w:val="00344FD0"/>
    <w:rsid w:val="00345212"/>
    <w:rsid w:val="003453D5"/>
    <w:rsid w:val="00345464"/>
    <w:rsid w:val="00345561"/>
    <w:rsid w:val="003455D4"/>
    <w:rsid w:val="00345A05"/>
    <w:rsid w:val="00345A3A"/>
    <w:rsid w:val="00346083"/>
    <w:rsid w:val="00346373"/>
    <w:rsid w:val="00347530"/>
    <w:rsid w:val="00347596"/>
    <w:rsid w:val="003477B5"/>
    <w:rsid w:val="00347CE6"/>
    <w:rsid w:val="00347D54"/>
    <w:rsid w:val="00350084"/>
    <w:rsid w:val="003502B1"/>
    <w:rsid w:val="0035037C"/>
    <w:rsid w:val="00351342"/>
    <w:rsid w:val="003519C2"/>
    <w:rsid w:val="00351C11"/>
    <w:rsid w:val="0035280E"/>
    <w:rsid w:val="00352AA7"/>
    <w:rsid w:val="00352B4D"/>
    <w:rsid w:val="00352C1F"/>
    <w:rsid w:val="003534E9"/>
    <w:rsid w:val="00353526"/>
    <w:rsid w:val="003536C0"/>
    <w:rsid w:val="0035370E"/>
    <w:rsid w:val="0035372D"/>
    <w:rsid w:val="0035382B"/>
    <w:rsid w:val="003538C5"/>
    <w:rsid w:val="00354226"/>
    <w:rsid w:val="00354312"/>
    <w:rsid w:val="00354427"/>
    <w:rsid w:val="003549E1"/>
    <w:rsid w:val="00354AEC"/>
    <w:rsid w:val="00354BCF"/>
    <w:rsid w:val="00354E3B"/>
    <w:rsid w:val="003553DB"/>
    <w:rsid w:val="00355679"/>
    <w:rsid w:val="00355B6B"/>
    <w:rsid w:val="00355C1E"/>
    <w:rsid w:val="0035613D"/>
    <w:rsid w:val="00356AA1"/>
    <w:rsid w:val="00356BD8"/>
    <w:rsid w:val="00356CD9"/>
    <w:rsid w:val="00356F65"/>
    <w:rsid w:val="00356F74"/>
    <w:rsid w:val="003572CC"/>
    <w:rsid w:val="00357566"/>
    <w:rsid w:val="003578B1"/>
    <w:rsid w:val="00360051"/>
    <w:rsid w:val="00360270"/>
    <w:rsid w:val="00360596"/>
    <w:rsid w:val="00360A78"/>
    <w:rsid w:val="00360AA6"/>
    <w:rsid w:val="0036142B"/>
    <w:rsid w:val="0036164B"/>
    <w:rsid w:val="00361C77"/>
    <w:rsid w:val="003629D8"/>
    <w:rsid w:val="00362A8E"/>
    <w:rsid w:val="00362AA5"/>
    <w:rsid w:val="00362BC8"/>
    <w:rsid w:val="00362D6E"/>
    <w:rsid w:val="00362F3E"/>
    <w:rsid w:val="00362F55"/>
    <w:rsid w:val="003630C1"/>
    <w:rsid w:val="0036415F"/>
    <w:rsid w:val="00364207"/>
    <w:rsid w:val="00364695"/>
    <w:rsid w:val="003648B5"/>
    <w:rsid w:val="00364A4A"/>
    <w:rsid w:val="00364E29"/>
    <w:rsid w:val="00364F21"/>
    <w:rsid w:val="00365974"/>
    <w:rsid w:val="00365A11"/>
    <w:rsid w:val="00365E62"/>
    <w:rsid w:val="00365FD2"/>
    <w:rsid w:val="00366CAF"/>
    <w:rsid w:val="00366DBD"/>
    <w:rsid w:val="00366DF1"/>
    <w:rsid w:val="0036794D"/>
    <w:rsid w:val="0037054F"/>
    <w:rsid w:val="00371276"/>
    <w:rsid w:val="00371DF0"/>
    <w:rsid w:val="00372273"/>
    <w:rsid w:val="00372343"/>
    <w:rsid w:val="00372573"/>
    <w:rsid w:val="00372853"/>
    <w:rsid w:val="003730CC"/>
    <w:rsid w:val="00373542"/>
    <w:rsid w:val="003737D4"/>
    <w:rsid w:val="00373C77"/>
    <w:rsid w:val="0037496F"/>
    <w:rsid w:val="00374D7C"/>
    <w:rsid w:val="00375B83"/>
    <w:rsid w:val="00375DD2"/>
    <w:rsid w:val="00376298"/>
    <w:rsid w:val="0037634B"/>
    <w:rsid w:val="003764DC"/>
    <w:rsid w:val="00376952"/>
    <w:rsid w:val="00376C12"/>
    <w:rsid w:val="003775BD"/>
    <w:rsid w:val="00380276"/>
    <w:rsid w:val="0038043D"/>
    <w:rsid w:val="003804E3"/>
    <w:rsid w:val="00380818"/>
    <w:rsid w:val="00380A59"/>
    <w:rsid w:val="00380AD0"/>
    <w:rsid w:val="00380B1C"/>
    <w:rsid w:val="00380FE5"/>
    <w:rsid w:val="003814E2"/>
    <w:rsid w:val="0038171E"/>
    <w:rsid w:val="00381855"/>
    <w:rsid w:val="00381EF3"/>
    <w:rsid w:val="00381FEB"/>
    <w:rsid w:val="00382895"/>
    <w:rsid w:val="003829BA"/>
    <w:rsid w:val="00382B35"/>
    <w:rsid w:val="00382BD2"/>
    <w:rsid w:val="00383080"/>
    <w:rsid w:val="003832C8"/>
    <w:rsid w:val="00383816"/>
    <w:rsid w:val="00383842"/>
    <w:rsid w:val="00383EE6"/>
    <w:rsid w:val="0038403C"/>
    <w:rsid w:val="0038457A"/>
    <w:rsid w:val="00384AB2"/>
    <w:rsid w:val="0038534F"/>
    <w:rsid w:val="0038549F"/>
    <w:rsid w:val="003855F2"/>
    <w:rsid w:val="0038561E"/>
    <w:rsid w:val="00385C5A"/>
    <w:rsid w:val="00385D5A"/>
    <w:rsid w:val="0038618F"/>
    <w:rsid w:val="00386542"/>
    <w:rsid w:val="00386824"/>
    <w:rsid w:val="00386AEA"/>
    <w:rsid w:val="00386C49"/>
    <w:rsid w:val="00386F92"/>
    <w:rsid w:val="0038712A"/>
    <w:rsid w:val="003876D7"/>
    <w:rsid w:val="00387D00"/>
    <w:rsid w:val="0039009A"/>
    <w:rsid w:val="003900A9"/>
    <w:rsid w:val="00390257"/>
    <w:rsid w:val="003903F5"/>
    <w:rsid w:val="003903FD"/>
    <w:rsid w:val="00390B04"/>
    <w:rsid w:val="00390C6A"/>
    <w:rsid w:val="00390F72"/>
    <w:rsid w:val="003912D8"/>
    <w:rsid w:val="00391C31"/>
    <w:rsid w:val="0039246F"/>
    <w:rsid w:val="00392B0D"/>
    <w:rsid w:val="0039337E"/>
    <w:rsid w:val="00393B2B"/>
    <w:rsid w:val="00393EB8"/>
    <w:rsid w:val="0039464C"/>
    <w:rsid w:val="003950E3"/>
    <w:rsid w:val="003954EA"/>
    <w:rsid w:val="00395872"/>
    <w:rsid w:val="00395E77"/>
    <w:rsid w:val="003963D3"/>
    <w:rsid w:val="00396D51"/>
    <w:rsid w:val="00396E81"/>
    <w:rsid w:val="00396F5D"/>
    <w:rsid w:val="00397075"/>
    <w:rsid w:val="00397419"/>
    <w:rsid w:val="00397DD4"/>
    <w:rsid w:val="003A081A"/>
    <w:rsid w:val="003A09C6"/>
    <w:rsid w:val="003A0C53"/>
    <w:rsid w:val="003A1144"/>
    <w:rsid w:val="003A1233"/>
    <w:rsid w:val="003A13EE"/>
    <w:rsid w:val="003A18EE"/>
    <w:rsid w:val="003A18FF"/>
    <w:rsid w:val="003A190C"/>
    <w:rsid w:val="003A1922"/>
    <w:rsid w:val="003A1A1B"/>
    <w:rsid w:val="003A1A89"/>
    <w:rsid w:val="003A1C78"/>
    <w:rsid w:val="003A1D34"/>
    <w:rsid w:val="003A1DC8"/>
    <w:rsid w:val="003A1E32"/>
    <w:rsid w:val="003A22AE"/>
    <w:rsid w:val="003A3392"/>
    <w:rsid w:val="003A33E4"/>
    <w:rsid w:val="003A351A"/>
    <w:rsid w:val="003A41F1"/>
    <w:rsid w:val="003A4673"/>
    <w:rsid w:val="003A4785"/>
    <w:rsid w:val="003A4AAA"/>
    <w:rsid w:val="003A4B37"/>
    <w:rsid w:val="003A4E10"/>
    <w:rsid w:val="003A52FD"/>
    <w:rsid w:val="003A556F"/>
    <w:rsid w:val="003A5580"/>
    <w:rsid w:val="003A5759"/>
    <w:rsid w:val="003A5CAE"/>
    <w:rsid w:val="003A6454"/>
    <w:rsid w:val="003A6815"/>
    <w:rsid w:val="003A68EB"/>
    <w:rsid w:val="003A7029"/>
    <w:rsid w:val="003A7432"/>
    <w:rsid w:val="003A7585"/>
    <w:rsid w:val="003A77C6"/>
    <w:rsid w:val="003A785C"/>
    <w:rsid w:val="003A786E"/>
    <w:rsid w:val="003A78FD"/>
    <w:rsid w:val="003A7E9F"/>
    <w:rsid w:val="003B06AA"/>
    <w:rsid w:val="003B07E1"/>
    <w:rsid w:val="003B087E"/>
    <w:rsid w:val="003B0A2B"/>
    <w:rsid w:val="003B0A56"/>
    <w:rsid w:val="003B0D67"/>
    <w:rsid w:val="003B0F5C"/>
    <w:rsid w:val="003B115E"/>
    <w:rsid w:val="003B1260"/>
    <w:rsid w:val="003B1472"/>
    <w:rsid w:val="003B167A"/>
    <w:rsid w:val="003B17BC"/>
    <w:rsid w:val="003B1A44"/>
    <w:rsid w:val="003B1EC9"/>
    <w:rsid w:val="003B20CE"/>
    <w:rsid w:val="003B2718"/>
    <w:rsid w:val="003B2CF2"/>
    <w:rsid w:val="003B2EF9"/>
    <w:rsid w:val="003B2F96"/>
    <w:rsid w:val="003B2FDE"/>
    <w:rsid w:val="003B30C1"/>
    <w:rsid w:val="003B3854"/>
    <w:rsid w:val="003B397C"/>
    <w:rsid w:val="003B41D8"/>
    <w:rsid w:val="003B477A"/>
    <w:rsid w:val="003B4E03"/>
    <w:rsid w:val="003B4EB8"/>
    <w:rsid w:val="003B5441"/>
    <w:rsid w:val="003B5CEB"/>
    <w:rsid w:val="003B5E05"/>
    <w:rsid w:val="003B5E9E"/>
    <w:rsid w:val="003B6046"/>
    <w:rsid w:val="003B610A"/>
    <w:rsid w:val="003B6728"/>
    <w:rsid w:val="003B6D87"/>
    <w:rsid w:val="003B70CE"/>
    <w:rsid w:val="003B78F2"/>
    <w:rsid w:val="003B7B97"/>
    <w:rsid w:val="003B7F54"/>
    <w:rsid w:val="003C0376"/>
    <w:rsid w:val="003C0D95"/>
    <w:rsid w:val="003C0DCA"/>
    <w:rsid w:val="003C1079"/>
    <w:rsid w:val="003C124C"/>
    <w:rsid w:val="003C12D8"/>
    <w:rsid w:val="003C174E"/>
    <w:rsid w:val="003C1DE1"/>
    <w:rsid w:val="003C20AA"/>
    <w:rsid w:val="003C2284"/>
    <w:rsid w:val="003C245B"/>
    <w:rsid w:val="003C2532"/>
    <w:rsid w:val="003C3113"/>
    <w:rsid w:val="003C31F8"/>
    <w:rsid w:val="003C329A"/>
    <w:rsid w:val="003C32B2"/>
    <w:rsid w:val="003C34F1"/>
    <w:rsid w:val="003C354F"/>
    <w:rsid w:val="003C3F85"/>
    <w:rsid w:val="003C4969"/>
    <w:rsid w:val="003C4B4D"/>
    <w:rsid w:val="003C4EDE"/>
    <w:rsid w:val="003C4F70"/>
    <w:rsid w:val="003C505F"/>
    <w:rsid w:val="003C50AC"/>
    <w:rsid w:val="003C536C"/>
    <w:rsid w:val="003C5416"/>
    <w:rsid w:val="003C54C2"/>
    <w:rsid w:val="003C5824"/>
    <w:rsid w:val="003C5960"/>
    <w:rsid w:val="003C5D27"/>
    <w:rsid w:val="003C5E6E"/>
    <w:rsid w:val="003C5E9F"/>
    <w:rsid w:val="003C6073"/>
    <w:rsid w:val="003C6333"/>
    <w:rsid w:val="003C65AF"/>
    <w:rsid w:val="003C67FE"/>
    <w:rsid w:val="003C684B"/>
    <w:rsid w:val="003C7078"/>
    <w:rsid w:val="003C74EA"/>
    <w:rsid w:val="003C768D"/>
    <w:rsid w:val="003C7BA0"/>
    <w:rsid w:val="003C7DBF"/>
    <w:rsid w:val="003D0228"/>
    <w:rsid w:val="003D0593"/>
    <w:rsid w:val="003D0612"/>
    <w:rsid w:val="003D079D"/>
    <w:rsid w:val="003D0BBF"/>
    <w:rsid w:val="003D0F18"/>
    <w:rsid w:val="003D0FE0"/>
    <w:rsid w:val="003D1082"/>
    <w:rsid w:val="003D13F5"/>
    <w:rsid w:val="003D1439"/>
    <w:rsid w:val="003D184C"/>
    <w:rsid w:val="003D189E"/>
    <w:rsid w:val="003D1970"/>
    <w:rsid w:val="003D1A22"/>
    <w:rsid w:val="003D1CBC"/>
    <w:rsid w:val="003D2186"/>
    <w:rsid w:val="003D21CB"/>
    <w:rsid w:val="003D2249"/>
    <w:rsid w:val="003D26A0"/>
    <w:rsid w:val="003D272E"/>
    <w:rsid w:val="003D2FC7"/>
    <w:rsid w:val="003D36AC"/>
    <w:rsid w:val="003D376F"/>
    <w:rsid w:val="003D378C"/>
    <w:rsid w:val="003D388E"/>
    <w:rsid w:val="003D3AAE"/>
    <w:rsid w:val="003D3B94"/>
    <w:rsid w:val="003D3C11"/>
    <w:rsid w:val="003D3CB0"/>
    <w:rsid w:val="003D45EC"/>
    <w:rsid w:val="003D47BA"/>
    <w:rsid w:val="003D4B7E"/>
    <w:rsid w:val="003D4D44"/>
    <w:rsid w:val="003D4E63"/>
    <w:rsid w:val="003D50E3"/>
    <w:rsid w:val="003D513C"/>
    <w:rsid w:val="003D5231"/>
    <w:rsid w:val="003D5615"/>
    <w:rsid w:val="003D5621"/>
    <w:rsid w:val="003D5AFC"/>
    <w:rsid w:val="003D60BA"/>
    <w:rsid w:val="003D63CD"/>
    <w:rsid w:val="003D6747"/>
    <w:rsid w:val="003D68C6"/>
    <w:rsid w:val="003D6B6B"/>
    <w:rsid w:val="003D6B8C"/>
    <w:rsid w:val="003D715B"/>
    <w:rsid w:val="003D716B"/>
    <w:rsid w:val="003D73E6"/>
    <w:rsid w:val="003D7404"/>
    <w:rsid w:val="003D7BCD"/>
    <w:rsid w:val="003D7CEA"/>
    <w:rsid w:val="003D7D79"/>
    <w:rsid w:val="003D7EC7"/>
    <w:rsid w:val="003E0570"/>
    <w:rsid w:val="003E0734"/>
    <w:rsid w:val="003E0DAE"/>
    <w:rsid w:val="003E1089"/>
    <w:rsid w:val="003E12A1"/>
    <w:rsid w:val="003E18C3"/>
    <w:rsid w:val="003E1910"/>
    <w:rsid w:val="003E1B1B"/>
    <w:rsid w:val="003E1DAE"/>
    <w:rsid w:val="003E208B"/>
    <w:rsid w:val="003E2212"/>
    <w:rsid w:val="003E2477"/>
    <w:rsid w:val="003E2B8B"/>
    <w:rsid w:val="003E2D92"/>
    <w:rsid w:val="003E2F6B"/>
    <w:rsid w:val="003E2FB4"/>
    <w:rsid w:val="003E3A93"/>
    <w:rsid w:val="003E3BE1"/>
    <w:rsid w:val="003E3DA4"/>
    <w:rsid w:val="003E40AE"/>
    <w:rsid w:val="003E46E1"/>
    <w:rsid w:val="003E4952"/>
    <w:rsid w:val="003E49E1"/>
    <w:rsid w:val="003E4A4C"/>
    <w:rsid w:val="003E4AA6"/>
    <w:rsid w:val="003E5170"/>
    <w:rsid w:val="003E54BD"/>
    <w:rsid w:val="003E5793"/>
    <w:rsid w:val="003E59AE"/>
    <w:rsid w:val="003E5BB5"/>
    <w:rsid w:val="003E5D73"/>
    <w:rsid w:val="003E5E1A"/>
    <w:rsid w:val="003E619D"/>
    <w:rsid w:val="003E62DE"/>
    <w:rsid w:val="003E6307"/>
    <w:rsid w:val="003E6C10"/>
    <w:rsid w:val="003E7104"/>
    <w:rsid w:val="003E727A"/>
    <w:rsid w:val="003E73C5"/>
    <w:rsid w:val="003E77FC"/>
    <w:rsid w:val="003E79DD"/>
    <w:rsid w:val="003E7AFC"/>
    <w:rsid w:val="003E7B9C"/>
    <w:rsid w:val="003F0A0B"/>
    <w:rsid w:val="003F16DC"/>
    <w:rsid w:val="003F1A73"/>
    <w:rsid w:val="003F1AD1"/>
    <w:rsid w:val="003F1D84"/>
    <w:rsid w:val="003F2373"/>
    <w:rsid w:val="003F23BB"/>
    <w:rsid w:val="003F2406"/>
    <w:rsid w:val="003F24E2"/>
    <w:rsid w:val="003F27B1"/>
    <w:rsid w:val="003F2905"/>
    <w:rsid w:val="003F3162"/>
    <w:rsid w:val="003F32DA"/>
    <w:rsid w:val="003F34FA"/>
    <w:rsid w:val="003F361F"/>
    <w:rsid w:val="003F3A87"/>
    <w:rsid w:val="003F3A9B"/>
    <w:rsid w:val="003F3CCF"/>
    <w:rsid w:val="003F3CFC"/>
    <w:rsid w:val="003F3D22"/>
    <w:rsid w:val="003F3D5D"/>
    <w:rsid w:val="003F3E1A"/>
    <w:rsid w:val="003F407A"/>
    <w:rsid w:val="003F5DD4"/>
    <w:rsid w:val="003F5F78"/>
    <w:rsid w:val="003F5FAC"/>
    <w:rsid w:val="003F6214"/>
    <w:rsid w:val="003F6939"/>
    <w:rsid w:val="003F6A57"/>
    <w:rsid w:val="003F6DA7"/>
    <w:rsid w:val="003F6EA9"/>
    <w:rsid w:val="003F7DD2"/>
    <w:rsid w:val="004001F5"/>
    <w:rsid w:val="00400402"/>
    <w:rsid w:val="0040066F"/>
    <w:rsid w:val="00400B0D"/>
    <w:rsid w:val="00400EA1"/>
    <w:rsid w:val="00400F49"/>
    <w:rsid w:val="00400F56"/>
    <w:rsid w:val="0040108B"/>
    <w:rsid w:val="004014FF"/>
    <w:rsid w:val="004015AD"/>
    <w:rsid w:val="00401617"/>
    <w:rsid w:val="00401850"/>
    <w:rsid w:val="00401DEB"/>
    <w:rsid w:val="00401FBC"/>
    <w:rsid w:val="00402055"/>
    <w:rsid w:val="004021C1"/>
    <w:rsid w:val="00402277"/>
    <w:rsid w:val="00402867"/>
    <w:rsid w:val="004029A3"/>
    <w:rsid w:val="00402BEC"/>
    <w:rsid w:val="00402DB9"/>
    <w:rsid w:val="00402E58"/>
    <w:rsid w:val="00403141"/>
    <w:rsid w:val="00403398"/>
    <w:rsid w:val="0040351D"/>
    <w:rsid w:val="004037AC"/>
    <w:rsid w:val="004040A2"/>
    <w:rsid w:val="00404289"/>
    <w:rsid w:val="00404290"/>
    <w:rsid w:val="00404472"/>
    <w:rsid w:val="00404504"/>
    <w:rsid w:val="0040452F"/>
    <w:rsid w:val="00404683"/>
    <w:rsid w:val="004048AB"/>
    <w:rsid w:val="00404B27"/>
    <w:rsid w:val="00404CDE"/>
    <w:rsid w:val="0040534A"/>
    <w:rsid w:val="00405B43"/>
    <w:rsid w:val="00405BD9"/>
    <w:rsid w:val="00405C16"/>
    <w:rsid w:val="004060E9"/>
    <w:rsid w:val="0040657B"/>
    <w:rsid w:val="00406E9C"/>
    <w:rsid w:val="00406F45"/>
    <w:rsid w:val="00407167"/>
    <w:rsid w:val="004077A2"/>
    <w:rsid w:val="00407DD5"/>
    <w:rsid w:val="00410433"/>
    <w:rsid w:val="004106C6"/>
    <w:rsid w:val="00410786"/>
    <w:rsid w:val="00410890"/>
    <w:rsid w:val="00410AFE"/>
    <w:rsid w:val="00410DE9"/>
    <w:rsid w:val="00410FDF"/>
    <w:rsid w:val="004111D1"/>
    <w:rsid w:val="00411395"/>
    <w:rsid w:val="004115BA"/>
    <w:rsid w:val="00411B2B"/>
    <w:rsid w:val="0041220B"/>
    <w:rsid w:val="004122C3"/>
    <w:rsid w:val="00412968"/>
    <w:rsid w:val="0041296F"/>
    <w:rsid w:val="004131B5"/>
    <w:rsid w:val="004131E8"/>
    <w:rsid w:val="004136D5"/>
    <w:rsid w:val="004137AC"/>
    <w:rsid w:val="00413903"/>
    <w:rsid w:val="00414074"/>
    <w:rsid w:val="0041440A"/>
    <w:rsid w:val="0041484E"/>
    <w:rsid w:val="0041494B"/>
    <w:rsid w:val="004149A7"/>
    <w:rsid w:val="00414A42"/>
    <w:rsid w:val="00414BE9"/>
    <w:rsid w:val="00414D20"/>
    <w:rsid w:val="00414DAB"/>
    <w:rsid w:val="0041517B"/>
    <w:rsid w:val="004156B3"/>
    <w:rsid w:val="004158F1"/>
    <w:rsid w:val="00415AAD"/>
    <w:rsid w:val="00415E4B"/>
    <w:rsid w:val="00416085"/>
    <w:rsid w:val="00416359"/>
    <w:rsid w:val="0041641F"/>
    <w:rsid w:val="0041647C"/>
    <w:rsid w:val="00416F65"/>
    <w:rsid w:val="0041719A"/>
    <w:rsid w:val="004176B1"/>
    <w:rsid w:val="0041771C"/>
    <w:rsid w:val="0041777D"/>
    <w:rsid w:val="00417BD2"/>
    <w:rsid w:val="0042017A"/>
    <w:rsid w:val="004205FB"/>
    <w:rsid w:val="0042095F"/>
    <w:rsid w:val="00420EB8"/>
    <w:rsid w:val="00420F36"/>
    <w:rsid w:val="0042154E"/>
    <w:rsid w:val="00421B0D"/>
    <w:rsid w:val="00421C9B"/>
    <w:rsid w:val="004228EF"/>
    <w:rsid w:val="004229BC"/>
    <w:rsid w:val="004229CF"/>
    <w:rsid w:val="00422B31"/>
    <w:rsid w:val="004233AC"/>
    <w:rsid w:val="0042351F"/>
    <w:rsid w:val="004236D3"/>
    <w:rsid w:val="0042386D"/>
    <w:rsid w:val="004238C2"/>
    <w:rsid w:val="00423AD7"/>
    <w:rsid w:val="00423B11"/>
    <w:rsid w:val="00424206"/>
    <w:rsid w:val="0042462F"/>
    <w:rsid w:val="00424A8A"/>
    <w:rsid w:val="00425062"/>
    <w:rsid w:val="00425118"/>
    <w:rsid w:val="004256B4"/>
    <w:rsid w:val="004256D1"/>
    <w:rsid w:val="00425F98"/>
    <w:rsid w:val="00426418"/>
    <w:rsid w:val="0042655F"/>
    <w:rsid w:val="00426808"/>
    <w:rsid w:val="0042704E"/>
    <w:rsid w:val="004276F7"/>
    <w:rsid w:val="0042774A"/>
    <w:rsid w:val="00430581"/>
    <w:rsid w:val="00430712"/>
    <w:rsid w:val="004308EA"/>
    <w:rsid w:val="00430998"/>
    <w:rsid w:val="00430AEA"/>
    <w:rsid w:val="00430C67"/>
    <w:rsid w:val="004311DD"/>
    <w:rsid w:val="004314CA"/>
    <w:rsid w:val="0043177F"/>
    <w:rsid w:val="004318DA"/>
    <w:rsid w:val="00431ACA"/>
    <w:rsid w:val="00431F1E"/>
    <w:rsid w:val="0043205D"/>
    <w:rsid w:val="004321BC"/>
    <w:rsid w:val="004322E0"/>
    <w:rsid w:val="00432314"/>
    <w:rsid w:val="0043280A"/>
    <w:rsid w:val="0043288D"/>
    <w:rsid w:val="0043327A"/>
    <w:rsid w:val="0043366C"/>
    <w:rsid w:val="004339A7"/>
    <w:rsid w:val="00433BF6"/>
    <w:rsid w:val="00434067"/>
    <w:rsid w:val="00434391"/>
    <w:rsid w:val="00434590"/>
    <w:rsid w:val="004345BD"/>
    <w:rsid w:val="00434825"/>
    <w:rsid w:val="00434DE4"/>
    <w:rsid w:val="00434E6C"/>
    <w:rsid w:val="0043550D"/>
    <w:rsid w:val="00435C03"/>
    <w:rsid w:val="004365A6"/>
    <w:rsid w:val="004366DD"/>
    <w:rsid w:val="00436C79"/>
    <w:rsid w:val="0043709F"/>
    <w:rsid w:val="00437265"/>
    <w:rsid w:val="0043730F"/>
    <w:rsid w:val="0043731B"/>
    <w:rsid w:val="00437664"/>
    <w:rsid w:val="00437AE8"/>
    <w:rsid w:val="00437C41"/>
    <w:rsid w:val="00437CD3"/>
    <w:rsid w:val="00437D2B"/>
    <w:rsid w:val="0044024A"/>
    <w:rsid w:val="004402DC"/>
    <w:rsid w:val="004402F5"/>
    <w:rsid w:val="00440363"/>
    <w:rsid w:val="00440401"/>
    <w:rsid w:val="00440495"/>
    <w:rsid w:val="0044072A"/>
    <w:rsid w:val="00440B34"/>
    <w:rsid w:val="00440CC1"/>
    <w:rsid w:val="00440D5E"/>
    <w:rsid w:val="00440F09"/>
    <w:rsid w:val="0044120A"/>
    <w:rsid w:val="00441242"/>
    <w:rsid w:val="00441250"/>
    <w:rsid w:val="00441797"/>
    <w:rsid w:val="00441980"/>
    <w:rsid w:val="00441A62"/>
    <w:rsid w:val="00441CA7"/>
    <w:rsid w:val="004420E9"/>
    <w:rsid w:val="004426CF"/>
    <w:rsid w:val="00442A72"/>
    <w:rsid w:val="00442B28"/>
    <w:rsid w:val="004431B2"/>
    <w:rsid w:val="004431C4"/>
    <w:rsid w:val="004433E1"/>
    <w:rsid w:val="00443829"/>
    <w:rsid w:val="00443A72"/>
    <w:rsid w:val="00443E92"/>
    <w:rsid w:val="004441BD"/>
    <w:rsid w:val="004449C1"/>
    <w:rsid w:val="00444B5D"/>
    <w:rsid w:val="00445162"/>
    <w:rsid w:val="0044572D"/>
    <w:rsid w:val="00445BBF"/>
    <w:rsid w:val="00445FC7"/>
    <w:rsid w:val="00446008"/>
    <w:rsid w:val="00446487"/>
    <w:rsid w:val="004467B5"/>
    <w:rsid w:val="00447757"/>
    <w:rsid w:val="004477BB"/>
    <w:rsid w:val="004479FD"/>
    <w:rsid w:val="00447BDF"/>
    <w:rsid w:val="00447C14"/>
    <w:rsid w:val="00450737"/>
    <w:rsid w:val="004507A4"/>
    <w:rsid w:val="00450A2E"/>
    <w:rsid w:val="00450DA2"/>
    <w:rsid w:val="00450DA3"/>
    <w:rsid w:val="00450F06"/>
    <w:rsid w:val="004511F0"/>
    <w:rsid w:val="0045135E"/>
    <w:rsid w:val="00451467"/>
    <w:rsid w:val="00451609"/>
    <w:rsid w:val="00451AD9"/>
    <w:rsid w:val="00451E84"/>
    <w:rsid w:val="00452213"/>
    <w:rsid w:val="00452841"/>
    <w:rsid w:val="00452A98"/>
    <w:rsid w:val="00452C71"/>
    <w:rsid w:val="00452EED"/>
    <w:rsid w:val="00453021"/>
    <w:rsid w:val="00453232"/>
    <w:rsid w:val="00453900"/>
    <w:rsid w:val="00453964"/>
    <w:rsid w:val="0045399E"/>
    <w:rsid w:val="00453BFA"/>
    <w:rsid w:val="00453DC5"/>
    <w:rsid w:val="004541BB"/>
    <w:rsid w:val="004541DE"/>
    <w:rsid w:val="0045498B"/>
    <w:rsid w:val="00454CDF"/>
    <w:rsid w:val="00455275"/>
    <w:rsid w:val="0045548C"/>
    <w:rsid w:val="00455577"/>
    <w:rsid w:val="004556AC"/>
    <w:rsid w:val="00455745"/>
    <w:rsid w:val="0045578A"/>
    <w:rsid w:val="004557EB"/>
    <w:rsid w:val="00455B18"/>
    <w:rsid w:val="00455DB6"/>
    <w:rsid w:val="00455E85"/>
    <w:rsid w:val="00456391"/>
    <w:rsid w:val="004563C3"/>
    <w:rsid w:val="00456557"/>
    <w:rsid w:val="004569E3"/>
    <w:rsid w:val="00456A2C"/>
    <w:rsid w:val="00456A5A"/>
    <w:rsid w:val="00456A87"/>
    <w:rsid w:val="00456B05"/>
    <w:rsid w:val="00456D86"/>
    <w:rsid w:val="00456D95"/>
    <w:rsid w:val="00456E28"/>
    <w:rsid w:val="00456EB9"/>
    <w:rsid w:val="00456F7F"/>
    <w:rsid w:val="00457115"/>
    <w:rsid w:val="00457613"/>
    <w:rsid w:val="00457A25"/>
    <w:rsid w:val="00457B1E"/>
    <w:rsid w:val="00457C77"/>
    <w:rsid w:val="00457D34"/>
    <w:rsid w:val="00457F33"/>
    <w:rsid w:val="00460A32"/>
    <w:rsid w:val="00460C70"/>
    <w:rsid w:val="00460CB9"/>
    <w:rsid w:val="00460DAB"/>
    <w:rsid w:val="004610D0"/>
    <w:rsid w:val="00461593"/>
    <w:rsid w:val="00461859"/>
    <w:rsid w:val="00462158"/>
    <w:rsid w:val="0046270C"/>
    <w:rsid w:val="00462C65"/>
    <w:rsid w:val="00462E97"/>
    <w:rsid w:val="004634D8"/>
    <w:rsid w:val="00463B51"/>
    <w:rsid w:val="00463D93"/>
    <w:rsid w:val="00463EB9"/>
    <w:rsid w:val="00463F0B"/>
    <w:rsid w:val="004643A5"/>
    <w:rsid w:val="00464A35"/>
    <w:rsid w:val="00464D9A"/>
    <w:rsid w:val="00465024"/>
    <w:rsid w:val="00465204"/>
    <w:rsid w:val="00465526"/>
    <w:rsid w:val="004657F2"/>
    <w:rsid w:val="00465A59"/>
    <w:rsid w:val="00466160"/>
    <w:rsid w:val="00466494"/>
    <w:rsid w:val="00466576"/>
    <w:rsid w:val="004678A0"/>
    <w:rsid w:val="00467DF8"/>
    <w:rsid w:val="00467F03"/>
    <w:rsid w:val="00470188"/>
    <w:rsid w:val="004701C4"/>
    <w:rsid w:val="00470811"/>
    <w:rsid w:val="00470956"/>
    <w:rsid w:val="00470C9F"/>
    <w:rsid w:val="0047153B"/>
    <w:rsid w:val="004717CE"/>
    <w:rsid w:val="00471B67"/>
    <w:rsid w:val="00471C1D"/>
    <w:rsid w:val="00471D9C"/>
    <w:rsid w:val="00471EA9"/>
    <w:rsid w:val="004720C4"/>
    <w:rsid w:val="00472109"/>
    <w:rsid w:val="0047266A"/>
    <w:rsid w:val="004727E0"/>
    <w:rsid w:val="00472B48"/>
    <w:rsid w:val="00472EC8"/>
    <w:rsid w:val="00472F28"/>
    <w:rsid w:val="00473085"/>
    <w:rsid w:val="00473B20"/>
    <w:rsid w:val="00473CA1"/>
    <w:rsid w:val="00473FE6"/>
    <w:rsid w:val="004746AB"/>
    <w:rsid w:val="00474C5C"/>
    <w:rsid w:val="00474F6E"/>
    <w:rsid w:val="004750D4"/>
    <w:rsid w:val="00475113"/>
    <w:rsid w:val="004752AF"/>
    <w:rsid w:val="0047559F"/>
    <w:rsid w:val="004756B8"/>
    <w:rsid w:val="00475E41"/>
    <w:rsid w:val="00475F64"/>
    <w:rsid w:val="00476370"/>
    <w:rsid w:val="0047666A"/>
    <w:rsid w:val="00476A82"/>
    <w:rsid w:val="00476E3C"/>
    <w:rsid w:val="00477067"/>
    <w:rsid w:val="004776CD"/>
    <w:rsid w:val="004778E7"/>
    <w:rsid w:val="00480289"/>
    <w:rsid w:val="00480C1E"/>
    <w:rsid w:val="00480C49"/>
    <w:rsid w:val="00481492"/>
    <w:rsid w:val="00481B6C"/>
    <w:rsid w:val="00481F1D"/>
    <w:rsid w:val="004832BA"/>
    <w:rsid w:val="004834BA"/>
    <w:rsid w:val="00483AD1"/>
    <w:rsid w:val="00483E5A"/>
    <w:rsid w:val="00483E7D"/>
    <w:rsid w:val="0048474F"/>
    <w:rsid w:val="004847F8"/>
    <w:rsid w:val="00484899"/>
    <w:rsid w:val="00484A1F"/>
    <w:rsid w:val="00484B39"/>
    <w:rsid w:val="00484B9D"/>
    <w:rsid w:val="00484EEF"/>
    <w:rsid w:val="00485304"/>
    <w:rsid w:val="00485425"/>
    <w:rsid w:val="004858A7"/>
    <w:rsid w:val="00485A9C"/>
    <w:rsid w:val="00485D9B"/>
    <w:rsid w:val="00486129"/>
    <w:rsid w:val="00486343"/>
    <w:rsid w:val="00486575"/>
    <w:rsid w:val="004867F9"/>
    <w:rsid w:val="00486894"/>
    <w:rsid w:val="00486B3D"/>
    <w:rsid w:val="004870E8"/>
    <w:rsid w:val="00487197"/>
    <w:rsid w:val="004871A9"/>
    <w:rsid w:val="004871F6"/>
    <w:rsid w:val="004875AB"/>
    <w:rsid w:val="00487827"/>
    <w:rsid w:val="00487A5F"/>
    <w:rsid w:val="00487E98"/>
    <w:rsid w:val="004905B9"/>
    <w:rsid w:val="004907F4"/>
    <w:rsid w:val="0049083A"/>
    <w:rsid w:val="00491348"/>
    <w:rsid w:val="00491B46"/>
    <w:rsid w:val="00491DB4"/>
    <w:rsid w:val="00491ED5"/>
    <w:rsid w:val="0049217C"/>
    <w:rsid w:val="00492365"/>
    <w:rsid w:val="00492441"/>
    <w:rsid w:val="0049250A"/>
    <w:rsid w:val="00492BB9"/>
    <w:rsid w:val="00492CE8"/>
    <w:rsid w:val="00492F3A"/>
    <w:rsid w:val="00492F3C"/>
    <w:rsid w:val="0049315D"/>
    <w:rsid w:val="00493DB7"/>
    <w:rsid w:val="00493E8E"/>
    <w:rsid w:val="0049400C"/>
    <w:rsid w:val="00494322"/>
    <w:rsid w:val="0049441C"/>
    <w:rsid w:val="004944A3"/>
    <w:rsid w:val="0049497E"/>
    <w:rsid w:val="004950BA"/>
    <w:rsid w:val="004955C5"/>
    <w:rsid w:val="00495FA4"/>
    <w:rsid w:val="00496349"/>
    <w:rsid w:val="004963B4"/>
    <w:rsid w:val="00496406"/>
    <w:rsid w:val="004964CA"/>
    <w:rsid w:val="00496539"/>
    <w:rsid w:val="00496AB1"/>
    <w:rsid w:val="00496AEB"/>
    <w:rsid w:val="00496C5C"/>
    <w:rsid w:val="00496D3F"/>
    <w:rsid w:val="004978BF"/>
    <w:rsid w:val="00497A55"/>
    <w:rsid w:val="00497B72"/>
    <w:rsid w:val="004A02D2"/>
    <w:rsid w:val="004A056A"/>
    <w:rsid w:val="004A0792"/>
    <w:rsid w:val="004A0A09"/>
    <w:rsid w:val="004A0C2A"/>
    <w:rsid w:val="004A0C73"/>
    <w:rsid w:val="004A0D41"/>
    <w:rsid w:val="004A0E0A"/>
    <w:rsid w:val="004A1637"/>
    <w:rsid w:val="004A1799"/>
    <w:rsid w:val="004A1806"/>
    <w:rsid w:val="004A18B4"/>
    <w:rsid w:val="004A1AA3"/>
    <w:rsid w:val="004A1AFE"/>
    <w:rsid w:val="004A20FD"/>
    <w:rsid w:val="004A2714"/>
    <w:rsid w:val="004A28CB"/>
    <w:rsid w:val="004A2A5D"/>
    <w:rsid w:val="004A332E"/>
    <w:rsid w:val="004A338F"/>
    <w:rsid w:val="004A363D"/>
    <w:rsid w:val="004A3729"/>
    <w:rsid w:val="004A3901"/>
    <w:rsid w:val="004A3A41"/>
    <w:rsid w:val="004A3CC5"/>
    <w:rsid w:val="004A43C9"/>
    <w:rsid w:val="004A47B0"/>
    <w:rsid w:val="004A48A7"/>
    <w:rsid w:val="004A4FCC"/>
    <w:rsid w:val="004A5532"/>
    <w:rsid w:val="004A573B"/>
    <w:rsid w:val="004A5A33"/>
    <w:rsid w:val="004A5D2E"/>
    <w:rsid w:val="004A6359"/>
    <w:rsid w:val="004A63EA"/>
    <w:rsid w:val="004A6453"/>
    <w:rsid w:val="004A6917"/>
    <w:rsid w:val="004A7028"/>
    <w:rsid w:val="004A70FE"/>
    <w:rsid w:val="004A7B45"/>
    <w:rsid w:val="004B03D6"/>
    <w:rsid w:val="004B05A1"/>
    <w:rsid w:val="004B0828"/>
    <w:rsid w:val="004B09C2"/>
    <w:rsid w:val="004B0BA4"/>
    <w:rsid w:val="004B10AE"/>
    <w:rsid w:val="004B1135"/>
    <w:rsid w:val="004B14A5"/>
    <w:rsid w:val="004B1BB2"/>
    <w:rsid w:val="004B1C43"/>
    <w:rsid w:val="004B1D2F"/>
    <w:rsid w:val="004B22AD"/>
    <w:rsid w:val="004B22F8"/>
    <w:rsid w:val="004B2626"/>
    <w:rsid w:val="004B266E"/>
    <w:rsid w:val="004B2C61"/>
    <w:rsid w:val="004B2F42"/>
    <w:rsid w:val="004B2F65"/>
    <w:rsid w:val="004B3A5F"/>
    <w:rsid w:val="004B4706"/>
    <w:rsid w:val="004B4749"/>
    <w:rsid w:val="004B4813"/>
    <w:rsid w:val="004B508B"/>
    <w:rsid w:val="004B5362"/>
    <w:rsid w:val="004B55A8"/>
    <w:rsid w:val="004B584F"/>
    <w:rsid w:val="004B58E6"/>
    <w:rsid w:val="004B6086"/>
    <w:rsid w:val="004B62B8"/>
    <w:rsid w:val="004B62DB"/>
    <w:rsid w:val="004B63D6"/>
    <w:rsid w:val="004B654E"/>
    <w:rsid w:val="004B67E3"/>
    <w:rsid w:val="004B6CA9"/>
    <w:rsid w:val="004B6D24"/>
    <w:rsid w:val="004B6E22"/>
    <w:rsid w:val="004B6E90"/>
    <w:rsid w:val="004B7393"/>
    <w:rsid w:val="004B76C0"/>
    <w:rsid w:val="004B771F"/>
    <w:rsid w:val="004B797B"/>
    <w:rsid w:val="004B7990"/>
    <w:rsid w:val="004B7D88"/>
    <w:rsid w:val="004B7EB8"/>
    <w:rsid w:val="004B7FF1"/>
    <w:rsid w:val="004C0729"/>
    <w:rsid w:val="004C09BA"/>
    <w:rsid w:val="004C0CC7"/>
    <w:rsid w:val="004C1157"/>
    <w:rsid w:val="004C11D3"/>
    <w:rsid w:val="004C176A"/>
    <w:rsid w:val="004C19CA"/>
    <w:rsid w:val="004C19CF"/>
    <w:rsid w:val="004C1E31"/>
    <w:rsid w:val="004C22F8"/>
    <w:rsid w:val="004C2B36"/>
    <w:rsid w:val="004C2B9C"/>
    <w:rsid w:val="004C2CE2"/>
    <w:rsid w:val="004C3AE3"/>
    <w:rsid w:val="004C3BC9"/>
    <w:rsid w:val="004C3E35"/>
    <w:rsid w:val="004C3EF2"/>
    <w:rsid w:val="004C40FA"/>
    <w:rsid w:val="004C4B15"/>
    <w:rsid w:val="004C4C9E"/>
    <w:rsid w:val="004C4D52"/>
    <w:rsid w:val="004C5145"/>
    <w:rsid w:val="004C5255"/>
    <w:rsid w:val="004C5994"/>
    <w:rsid w:val="004C5F1B"/>
    <w:rsid w:val="004C5FE3"/>
    <w:rsid w:val="004C6BB5"/>
    <w:rsid w:val="004C6D01"/>
    <w:rsid w:val="004C6F6A"/>
    <w:rsid w:val="004C7810"/>
    <w:rsid w:val="004C7862"/>
    <w:rsid w:val="004C7916"/>
    <w:rsid w:val="004C7C38"/>
    <w:rsid w:val="004C7E83"/>
    <w:rsid w:val="004D0457"/>
    <w:rsid w:val="004D0B97"/>
    <w:rsid w:val="004D0E55"/>
    <w:rsid w:val="004D1024"/>
    <w:rsid w:val="004D10D0"/>
    <w:rsid w:val="004D1964"/>
    <w:rsid w:val="004D1C90"/>
    <w:rsid w:val="004D254B"/>
    <w:rsid w:val="004D2565"/>
    <w:rsid w:val="004D25A6"/>
    <w:rsid w:val="004D279F"/>
    <w:rsid w:val="004D2A92"/>
    <w:rsid w:val="004D2F43"/>
    <w:rsid w:val="004D3218"/>
    <w:rsid w:val="004D35A9"/>
    <w:rsid w:val="004D3611"/>
    <w:rsid w:val="004D3C84"/>
    <w:rsid w:val="004D4156"/>
    <w:rsid w:val="004D42C7"/>
    <w:rsid w:val="004D43F0"/>
    <w:rsid w:val="004D456E"/>
    <w:rsid w:val="004D45AE"/>
    <w:rsid w:val="004D4968"/>
    <w:rsid w:val="004D4D58"/>
    <w:rsid w:val="004D4EC4"/>
    <w:rsid w:val="004D5673"/>
    <w:rsid w:val="004D60EF"/>
    <w:rsid w:val="004D65BE"/>
    <w:rsid w:val="004D68BF"/>
    <w:rsid w:val="004D6BFD"/>
    <w:rsid w:val="004D7219"/>
    <w:rsid w:val="004D7343"/>
    <w:rsid w:val="004D7CE4"/>
    <w:rsid w:val="004D7E96"/>
    <w:rsid w:val="004D7EE9"/>
    <w:rsid w:val="004E0293"/>
    <w:rsid w:val="004E0DDD"/>
    <w:rsid w:val="004E170F"/>
    <w:rsid w:val="004E1CA1"/>
    <w:rsid w:val="004E21C4"/>
    <w:rsid w:val="004E25E9"/>
    <w:rsid w:val="004E287E"/>
    <w:rsid w:val="004E28AA"/>
    <w:rsid w:val="004E2999"/>
    <w:rsid w:val="004E2C30"/>
    <w:rsid w:val="004E2C49"/>
    <w:rsid w:val="004E2D12"/>
    <w:rsid w:val="004E2EA3"/>
    <w:rsid w:val="004E305C"/>
    <w:rsid w:val="004E34EF"/>
    <w:rsid w:val="004E36F1"/>
    <w:rsid w:val="004E3781"/>
    <w:rsid w:val="004E3C26"/>
    <w:rsid w:val="004E3E04"/>
    <w:rsid w:val="004E3E50"/>
    <w:rsid w:val="004E456E"/>
    <w:rsid w:val="004E4BDE"/>
    <w:rsid w:val="004E4E71"/>
    <w:rsid w:val="004E52F7"/>
    <w:rsid w:val="004E58BD"/>
    <w:rsid w:val="004E5925"/>
    <w:rsid w:val="004E5D23"/>
    <w:rsid w:val="004E5D91"/>
    <w:rsid w:val="004E5F69"/>
    <w:rsid w:val="004E5FD3"/>
    <w:rsid w:val="004E6BD5"/>
    <w:rsid w:val="004E7163"/>
    <w:rsid w:val="004E7213"/>
    <w:rsid w:val="004E75A2"/>
    <w:rsid w:val="004E7D0C"/>
    <w:rsid w:val="004E7E4E"/>
    <w:rsid w:val="004F0A59"/>
    <w:rsid w:val="004F0F3F"/>
    <w:rsid w:val="004F0FA8"/>
    <w:rsid w:val="004F11DA"/>
    <w:rsid w:val="004F12B8"/>
    <w:rsid w:val="004F154D"/>
    <w:rsid w:val="004F19BF"/>
    <w:rsid w:val="004F1C2C"/>
    <w:rsid w:val="004F22EE"/>
    <w:rsid w:val="004F2433"/>
    <w:rsid w:val="004F251D"/>
    <w:rsid w:val="004F2BBE"/>
    <w:rsid w:val="004F2E07"/>
    <w:rsid w:val="004F3055"/>
    <w:rsid w:val="004F34F6"/>
    <w:rsid w:val="004F37D0"/>
    <w:rsid w:val="004F3897"/>
    <w:rsid w:val="004F3F81"/>
    <w:rsid w:val="004F4008"/>
    <w:rsid w:val="004F4401"/>
    <w:rsid w:val="004F4637"/>
    <w:rsid w:val="004F4A50"/>
    <w:rsid w:val="004F5664"/>
    <w:rsid w:val="004F5B5D"/>
    <w:rsid w:val="004F5B9A"/>
    <w:rsid w:val="004F5D55"/>
    <w:rsid w:val="004F5F48"/>
    <w:rsid w:val="004F6872"/>
    <w:rsid w:val="004F68C6"/>
    <w:rsid w:val="004F6DFE"/>
    <w:rsid w:val="004F72D0"/>
    <w:rsid w:val="004F7698"/>
    <w:rsid w:val="00500073"/>
    <w:rsid w:val="005000B2"/>
    <w:rsid w:val="00500332"/>
    <w:rsid w:val="005003B7"/>
    <w:rsid w:val="00500ED9"/>
    <w:rsid w:val="005010B5"/>
    <w:rsid w:val="00501386"/>
    <w:rsid w:val="00501399"/>
    <w:rsid w:val="005014CD"/>
    <w:rsid w:val="0050165B"/>
    <w:rsid w:val="005016F1"/>
    <w:rsid w:val="005017FE"/>
    <w:rsid w:val="00501926"/>
    <w:rsid w:val="00501C1D"/>
    <w:rsid w:val="00502502"/>
    <w:rsid w:val="00502ADD"/>
    <w:rsid w:val="00502E55"/>
    <w:rsid w:val="00502FDC"/>
    <w:rsid w:val="00503148"/>
    <w:rsid w:val="005031F3"/>
    <w:rsid w:val="00503BEE"/>
    <w:rsid w:val="00503C7C"/>
    <w:rsid w:val="00503E95"/>
    <w:rsid w:val="0050414D"/>
    <w:rsid w:val="005043AC"/>
    <w:rsid w:val="00504726"/>
    <w:rsid w:val="005048B5"/>
    <w:rsid w:val="00504B50"/>
    <w:rsid w:val="00504E59"/>
    <w:rsid w:val="0050589C"/>
    <w:rsid w:val="00505D9A"/>
    <w:rsid w:val="00506090"/>
    <w:rsid w:val="00506AB2"/>
    <w:rsid w:val="00506D5A"/>
    <w:rsid w:val="005074DF"/>
    <w:rsid w:val="00507768"/>
    <w:rsid w:val="00507C32"/>
    <w:rsid w:val="00507FE4"/>
    <w:rsid w:val="00510C4C"/>
    <w:rsid w:val="005119B6"/>
    <w:rsid w:val="005124C2"/>
    <w:rsid w:val="005126EA"/>
    <w:rsid w:val="00512B75"/>
    <w:rsid w:val="00512F85"/>
    <w:rsid w:val="00513850"/>
    <w:rsid w:val="00513B7A"/>
    <w:rsid w:val="00513F0E"/>
    <w:rsid w:val="00513F2D"/>
    <w:rsid w:val="00514699"/>
    <w:rsid w:val="00514CFA"/>
    <w:rsid w:val="00514F13"/>
    <w:rsid w:val="00515080"/>
    <w:rsid w:val="00515F67"/>
    <w:rsid w:val="00517081"/>
    <w:rsid w:val="0051743D"/>
    <w:rsid w:val="00517556"/>
    <w:rsid w:val="0051774D"/>
    <w:rsid w:val="00517A0F"/>
    <w:rsid w:val="00520412"/>
    <w:rsid w:val="00520825"/>
    <w:rsid w:val="0052141C"/>
    <w:rsid w:val="0052160C"/>
    <w:rsid w:val="00521770"/>
    <w:rsid w:val="00521BBB"/>
    <w:rsid w:val="00521DD1"/>
    <w:rsid w:val="00521ED5"/>
    <w:rsid w:val="00522823"/>
    <w:rsid w:val="0052283A"/>
    <w:rsid w:val="005228CA"/>
    <w:rsid w:val="00522A3F"/>
    <w:rsid w:val="00523210"/>
    <w:rsid w:val="005234A6"/>
    <w:rsid w:val="00523511"/>
    <w:rsid w:val="0052374B"/>
    <w:rsid w:val="00523922"/>
    <w:rsid w:val="00524082"/>
    <w:rsid w:val="00524168"/>
    <w:rsid w:val="00524243"/>
    <w:rsid w:val="0052471B"/>
    <w:rsid w:val="005248D5"/>
    <w:rsid w:val="0052497F"/>
    <w:rsid w:val="00524B5C"/>
    <w:rsid w:val="0052514D"/>
    <w:rsid w:val="00525334"/>
    <w:rsid w:val="005253C8"/>
    <w:rsid w:val="00525954"/>
    <w:rsid w:val="00525D50"/>
    <w:rsid w:val="005261C4"/>
    <w:rsid w:val="00526856"/>
    <w:rsid w:val="00526B16"/>
    <w:rsid w:val="0052706F"/>
    <w:rsid w:val="005270E9"/>
    <w:rsid w:val="00527505"/>
    <w:rsid w:val="0052771B"/>
    <w:rsid w:val="005278D4"/>
    <w:rsid w:val="00527AAE"/>
    <w:rsid w:val="005301CF"/>
    <w:rsid w:val="00530274"/>
    <w:rsid w:val="0053044D"/>
    <w:rsid w:val="005304ED"/>
    <w:rsid w:val="00530773"/>
    <w:rsid w:val="0053097E"/>
    <w:rsid w:val="00530A80"/>
    <w:rsid w:val="00530AAC"/>
    <w:rsid w:val="00530B8C"/>
    <w:rsid w:val="00530DF5"/>
    <w:rsid w:val="00531682"/>
    <w:rsid w:val="00531997"/>
    <w:rsid w:val="00531C0A"/>
    <w:rsid w:val="00531CD3"/>
    <w:rsid w:val="00532080"/>
    <w:rsid w:val="005325C2"/>
    <w:rsid w:val="00532AFB"/>
    <w:rsid w:val="00532C0A"/>
    <w:rsid w:val="00533285"/>
    <w:rsid w:val="00533782"/>
    <w:rsid w:val="00533D6C"/>
    <w:rsid w:val="00534246"/>
    <w:rsid w:val="0053473E"/>
    <w:rsid w:val="00534755"/>
    <w:rsid w:val="00534892"/>
    <w:rsid w:val="00534964"/>
    <w:rsid w:val="0053501E"/>
    <w:rsid w:val="005359EA"/>
    <w:rsid w:val="00535BAB"/>
    <w:rsid w:val="00535BEA"/>
    <w:rsid w:val="00535D8F"/>
    <w:rsid w:val="00535DDF"/>
    <w:rsid w:val="0053617E"/>
    <w:rsid w:val="005361B1"/>
    <w:rsid w:val="00536A16"/>
    <w:rsid w:val="00536C23"/>
    <w:rsid w:val="00536EC0"/>
    <w:rsid w:val="00536FB3"/>
    <w:rsid w:val="005370A4"/>
    <w:rsid w:val="00537125"/>
    <w:rsid w:val="00537523"/>
    <w:rsid w:val="00537617"/>
    <w:rsid w:val="005379E5"/>
    <w:rsid w:val="005404AA"/>
    <w:rsid w:val="005408CA"/>
    <w:rsid w:val="005411AD"/>
    <w:rsid w:val="005416A3"/>
    <w:rsid w:val="00541718"/>
    <w:rsid w:val="00541DF0"/>
    <w:rsid w:val="00541E94"/>
    <w:rsid w:val="00541EE2"/>
    <w:rsid w:val="005425C1"/>
    <w:rsid w:val="005426BE"/>
    <w:rsid w:val="00542EDE"/>
    <w:rsid w:val="00543372"/>
    <w:rsid w:val="00543475"/>
    <w:rsid w:val="0054349B"/>
    <w:rsid w:val="005434C7"/>
    <w:rsid w:val="00543573"/>
    <w:rsid w:val="0054376B"/>
    <w:rsid w:val="0054388B"/>
    <w:rsid w:val="00543D19"/>
    <w:rsid w:val="00543E6B"/>
    <w:rsid w:val="00543FEE"/>
    <w:rsid w:val="005443DA"/>
    <w:rsid w:val="00544521"/>
    <w:rsid w:val="0054478E"/>
    <w:rsid w:val="005449CD"/>
    <w:rsid w:val="00544D20"/>
    <w:rsid w:val="005451A5"/>
    <w:rsid w:val="005454D0"/>
    <w:rsid w:val="0054558B"/>
    <w:rsid w:val="0054559F"/>
    <w:rsid w:val="0054596D"/>
    <w:rsid w:val="00545C59"/>
    <w:rsid w:val="005463D7"/>
    <w:rsid w:val="00546951"/>
    <w:rsid w:val="00546AE3"/>
    <w:rsid w:val="00546B39"/>
    <w:rsid w:val="00546DCB"/>
    <w:rsid w:val="005478AF"/>
    <w:rsid w:val="00547A87"/>
    <w:rsid w:val="00547CD9"/>
    <w:rsid w:val="00550A90"/>
    <w:rsid w:val="00550CB0"/>
    <w:rsid w:val="005511FD"/>
    <w:rsid w:val="005518D8"/>
    <w:rsid w:val="00551A79"/>
    <w:rsid w:val="00551C51"/>
    <w:rsid w:val="00551D7F"/>
    <w:rsid w:val="0055202D"/>
    <w:rsid w:val="00552253"/>
    <w:rsid w:val="005523B2"/>
    <w:rsid w:val="0055299C"/>
    <w:rsid w:val="00552A64"/>
    <w:rsid w:val="0055377E"/>
    <w:rsid w:val="00553B0E"/>
    <w:rsid w:val="00553D07"/>
    <w:rsid w:val="00553DA0"/>
    <w:rsid w:val="00553F43"/>
    <w:rsid w:val="005540E0"/>
    <w:rsid w:val="0055473A"/>
    <w:rsid w:val="00554812"/>
    <w:rsid w:val="005549B2"/>
    <w:rsid w:val="00554B33"/>
    <w:rsid w:val="005553F4"/>
    <w:rsid w:val="0055544E"/>
    <w:rsid w:val="00555766"/>
    <w:rsid w:val="00555CE6"/>
    <w:rsid w:val="00555FA7"/>
    <w:rsid w:val="005561B2"/>
    <w:rsid w:val="005564A8"/>
    <w:rsid w:val="00556583"/>
    <w:rsid w:val="00556B10"/>
    <w:rsid w:val="00556BBC"/>
    <w:rsid w:val="00557011"/>
    <w:rsid w:val="00557733"/>
    <w:rsid w:val="0055777D"/>
    <w:rsid w:val="00557DF6"/>
    <w:rsid w:val="00557E01"/>
    <w:rsid w:val="00557E2A"/>
    <w:rsid w:val="00560662"/>
    <w:rsid w:val="00560A09"/>
    <w:rsid w:val="00560D55"/>
    <w:rsid w:val="00560F6E"/>
    <w:rsid w:val="00561017"/>
    <w:rsid w:val="005612B7"/>
    <w:rsid w:val="005615A9"/>
    <w:rsid w:val="0056160B"/>
    <w:rsid w:val="0056168E"/>
    <w:rsid w:val="0056170E"/>
    <w:rsid w:val="00561817"/>
    <w:rsid w:val="00561B07"/>
    <w:rsid w:val="00561B16"/>
    <w:rsid w:val="00561BBF"/>
    <w:rsid w:val="00561D44"/>
    <w:rsid w:val="00561FEC"/>
    <w:rsid w:val="0056225D"/>
    <w:rsid w:val="005622EA"/>
    <w:rsid w:val="005623E8"/>
    <w:rsid w:val="0056323A"/>
    <w:rsid w:val="00563389"/>
    <w:rsid w:val="00563B35"/>
    <w:rsid w:val="00563FC8"/>
    <w:rsid w:val="00564254"/>
    <w:rsid w:val="00564559"/>
    <w:rsid w:val="00564A84"/>
    <w:rsid w:val="00564A8E"/>
    <w:rsid w:val="00565253"/>
    <w:rsid w:val="0056597A"/>
    <w:rsid w:val="00565D60"/>
    <w:rsid w:val="00565EF2"/>
    <w:rsid w:val="0056601C"/>
    <w:rsid w:val="005662D4"/>
    <w:rsid w:val="00566372"/>
    <w:rsid w:val="00566470"/>
    <w:rsid w:val="0056670F"/>
    <w:rsid w:val="00566911"/>
    <w:rsid w:val="00566A27"/>
    <w:rsid w:val="0056743E"/>
    <w:rsid w:val="0056755B"/>
    <w:rsid w:val="0056797A"/>
    <w:rsid w:val="005679D1"/>
    <w:rsid w:val="00567BAB"/>
    <w:rsid w:val="00567E56"/>
    <w:rsid w:val="00570138"/>
    <w:rsid w:val="0057026F"/>
    <w:rsid w:val="00570889"/>
    <w:rsid w:val="005717A0"/>
    <w:rsid w:val="00571931"/>
    <w:rsid w:val="00571B2B"/>
    <w:rsid w:val="00571BB8"/>
    <w:rsid w:val="00571DC5"/>
    <w:rsid w:val="005720B3"/>
    <w:rsid w:val="0057231A"/>
    <w:rsid w:val="00572710"/>
    <w:rsid w:val="00572946"/>
    <w:rsid w:val="005729FF"/>
    <w:rsid w:val="00572A9D"/>
    <w:rsid w:val="00572D30"/>
    <w:rsid w:val="00572E55"/>
    <w:rsid w:val="0057323A"/>
    <w:rsid w:val="005739B8"/>
    <w:rsid w:val="00574523"/>
    <w:rsid w:val="00574636"/>
    <w:rsid w:val="00574716"/>
    <w:rsid w:val="00574D53"/>
    <w:rsid w:val="00574D76"/>
    <w:rsid w:val="00574E68"/>
    <w:rsid w:val="00574E9F"/>
    <w:rsid w:val="00575037"/>
    <w:rsid w:val="00575109"/>
    <w:rsid w:val="00575352"/>
    <w:rsid w:val="00575591"/>
    <w:rsid w:val="00575B6B"/>
    <w:rsid w:val="00575BA6"/>
    <w:rsid w:val="00575BFB"/>
    <w:rsid w:val="00575ECA"/>
    <w:rsid w:val="005764A6"/>
    <w:rsid w:val="005767D2"/>
    <w:rsid w:val="005769A4"/>
    <w:rsid w:val="00576A32"/>
    <w:rsid w:val="00576CC9"/>
    <w:rsid w:val="00576E7F"/>
    <w:rsid w:val="005772CC"/>
    <w:rsid w:val="00577823"/>
    <w:rsid w:val="00577E65"/>
    <w:rsid w:val="00577F4A"/>
    <w:rsid w:val="005805FA"/>
    <w:rsid w:val="005806AA"/>
    <w:rsid w:val="00580972"/>
    <w:rsid w:val="00580AA5"/>
    <w:rsid w:val="00580AEE"/>
    <w:rsid w:val="00580CB7"/>
    <w:rsid w:val="00581790"/>
    <w:rsid w:val="005825F0"/>
    <w:rsid w:val="005826BC"/>
    <w:rsid w:val="00582756"/>
    <w:rsid w:val="005827A7"/>
    <w:rsid w:val="005829DA"/>
    <w:rsid w:val="00582B4F"/>
    <w:rsid w:val="00582B5C"/>
    <w:rsid w:val="0058307B"/>
    <w:rsid w:val="00583513"/>
    <w:rsid w:val="005838CE"/>
    <w:rsid w:val="0058398B"/>
    <w:rsid w:val="00583BB9"/>
    <w:rsid w:val="00583CED"/>
    <w:rsid w:val="00583D26"/>
    <w:rsid w:val="00583D95"/>
    <w:rsid w:val="00583FB9"/>
    <w:rsid w:val="005840CF"/>
    <w:rsid w:val="005844E3"/>
    <w:rsid w:val="005849EF"/>
    <w:rsid w:val="00584CA2"/>
    <w:rsid w:val="00584FEB"/>
    <w:rsid w:val="0058507F"/>
    <w:rsid w:val="00585131"/>
    <w:rsid w:val="00585CCB"/>
    <w:rsid w:val="00585D90"/>
    <w:rsid w:val="00585FFF"/>
    <w:rsid w:val="00586015"/>
    <w:rsid w:val="00586209"/>
    <w:rsid w:val="00586394"/>
    <w:rsid w:val="00586C37"/>
    <w:rsid w:val="005871C5"/>
    <w:rsid w:val="005872EC"/>
    <w:rsid w:val="005874E2"/>
    <w:rsid w:val="005874E3"/>
    <w:rsid w:val="00587668"/>
    <w:rsid w:val="00587B22"/>
    <w:rsid w:val="005901EF"/>
    <w:rsid w:val="00590342"/>
    <w:rsid w:val="00590350"/>
    <w:rsid w:val="00590886"/>
    <w:rsid w:val="00590957"/>
    <w:rsid w:val="00590ED4"/>
    <w:rsid w:val="005911D6"/>
    <w:rsid w:val="0059121B"/>
    <w:rsid w:val="00591BEC"/>
    <w:rsid w:val="00592070"/>
    <w:rsid w:val="0059216B"/>
    <w:rsid w:val="0059279A"/>
    <w:rsid w:val="00592A2C"/>
    <w:rsid w:val="00592B8E"/>
    <w:rsid w:val="00592DD3"/>
    <w:rsid w:val="00592DEE"/>
    <w:rsid w:val="0059315B"/>
    <w:rsid w:val="005934B3"/>
    <w:rsid w:val="005936D7"/>
    <w:rsid w:val="00593E55"/>
    <w:rsid w:val="00593E94"/>
    <w:rsid w:val="005944DA"/>
    <w:rsid w:val="0059460B"/>
    <w:rsid w:val="0059492A"/>
    <w:rsid w:val="00594A24"/>
    <w:rsid w:val="00594B41"/>
    <w:rsid w:val="00595139"/>
    <w:rsid w:val="00595256"/>
    <w:rsid w:val="0059555E"/>
    <w:rsid w:val="0059588B"/>
    <w:rsid w:val="00595C6F"/>
    <w:rsid w:val="0059651B"/>
    <w:rsid w:val="005968CE"/>
    <w:rsid w:val="005969C7"/>
    <w:rsid w:val="00596A8E"/>
    <w:rsid w:val="00596ADD"/>
    <w:rsid w:val="00596D6A"/>
    <w:rsid w:val="00596DA2"/>
    <w:rsid w:val="00597A35"/>
    <w:rsid w:val="00597C69"/>
    <w:rsid w:val="005A0059"/>
    <w:rsid w:val="005A03FF"/>
    <w:rsid w:val="005A07D4"/>
    <w:rsid w:val="005A10F4"/>
    <w:rsid w:val="005A1590"/>
    <w:rsid w:val="005A16B7"/>
    <w:rsid w:val="005A18E5"/>
    <w:rsid w:val="005A1C7D"/>
    <w:rsid w:val="005A1FA5"/>
    <w:rsid w:val="005A2076"/>
    <w:rsid w:val="005A2697"/>
    <w:rsid w:val="005A277A"/>
    <w:rsid w:val="005A31DE"/>
    <w:rsid w:val="005A34D0"/>
    <w:rsid w:val="005A3A31"/>
    <w:rsid w:val="005A401F"/>
    <w:rsid w:val="005A4129"/>
    <w:rsid w:val="005A42B1"/>
    <w:rsid w:val="005A4415"/>
    <w:rsid w:val="005A4E4E"/>
    <w:rsid w:val="005A4EC8"/>
    <w:rsid w:val="005A52A2"/>
    <w:rsid w:val="005A58F4"/>
    <w:rsid w:val="005A595A"/>
    <w:rsid w:val="005A5A40"/>
    <w:rsid w:val="005A5AB0"/>
    <w:rsid w:val="005A5BA4"/>
    <w:rsid w:val="005A61C7"/>
    <w:rsid w:val="005A64D9"/>
    <w:rsid w:val="005A66C4"/>
    <w:rsid w:val="005A6B06"/>
    <w:rsid w:val="005A6BF1"/>
    <w:rsid w:val="005A7252"/>
    <w:rsid w:val="005A7653"/>
    <w:rsid w:val="005A7886"/>
    <w:rsid w:val="005A7AD5"/>
    <w:rsid w:val="005A7EF3"/>
    <w:rsid w:val="005B069C"/>
    <w:rsid w:val="005B0A47"/>
    <w:rsid w:val="005B0C4E"/>
    <w:rsid w:val="005B0DA6"/>
    <w:rsid w:val="005B1798"/>
    <w:rsid w:val="005B1B3A"/>
    <w:rsid w:val="005B2091"/>
    <w:rsid w:val="005B2193"/>
    <w:rsid w:val="005B2311"/>
    <w:rsid w:val="005B2F1E"/>
    <w:rsid w:val="005B3332"/>
    <w:rsid w:val="005B344F"/>
    <w:rsid w:val="005B3F80"/>
    <w:rsid w:val="005B4412"/>
    <w:rsid w:val="005B4537"/>
    <w:rsid w:val="005B467E"/>
    <w:rsid w:val="005B4C1C"/>
    <w:rsid w:val="005B4ED4"/>
    <w:rsid w:val="005B4EDF"/>
    <w:rsid w:val="005B4FA3"/>
    <w:rsid w:val="005B501A"/>
    <w:rsid w:val="005B5085"/>
    <w:rsid w:val="005B53F2"/>
    <w:rsid w:val="005B579F"/>
    <w:rsid w:val="005B5BAA"/>
    <w:rsid w:val="005B665F"/>
    <w:rsid w:val="005B6771"/>
    <w:rsid w:val="005B706E"/>
    <w:rsid w:val="005B712D"/>
    <w:rsid w:val="005B7377"/>
    <w:rsid w:val="005B7538"/>
    <w:rsid w:val="005B76B5"/>
    <w:rsid w:val="005B7768"/>
    <w:rsid w:val="005B7790"/>
    <w:rsid w:val="005B7A09"/>
    <w:rsid w:val="005B7A9A"/>
    <w:rsid w:val="005B7BF5"/>
    <w:rsid w:val="005B7E6D"/>
    <w:rsid w:val="005C01BE"/>
    <w:rsid w:val="005C0593"/>
    <w:rsid w:val="005C104D"/>
    <w:rsid w:val="005C11FF"/>
    <w:rsid w:val="005C1231"/>
    <w:rsid w:val="005C133F"/>
    <w:rsid w:val="005C15FF"/>
    <w:rsid w:val="005C22DE"/>
    <w:rsid w:val="005C2A58"/>
    <w:rsid w:val="005C2D8C"/>
    <w:rsid w:val="005C2ED8"/>
    <w:rsid w:val="005C318E"/>
    <w:rsid w:val="005C3195"/>
    <w:rsid w:val="005C34DC"/>
    <w:rsid w:val="005C361F"/>
    <w:rsid w:val="005C3625"/>
    <w:rsid w:val="005C36E2"/>
    <w:rsid w:val="005C39F7"/>
    <w:rsid w:val="005C4131"/>
    <w:rsid w:val="005C4963"/>
    <w:rsid w:val="005C4F3E"/>
    <w:rsid w:val="005C5439"/>
    <w:rsid w:val="005C57E0"/>
    <w:rsid w:val="005C5B6E"/>
    <w:rsid w:val="005C5D4A"/>
    <w:rsid w:val="005C5DB0"/>
    <w:rsid w:val="005C5DDF"/>
    <w:rsid w:val="005C614C"/>
    <w:rsid w:val="005C65A7"/>
    <w:rsid w:val="005C675B"/>
    <w:rsid w:val="005C69E7"/>
    <w:rsid w:val="005C6E2F"/>
    <w:rsid w:val="005C6E82"/>
    <w:rsid w:val="005C6F7E"/>
    <w:rsid w:val="005C73EE"/>
    <w:rsid w:val="005C764B"/>
    <w:rsid w:val="005C7704"/>
    <w:rsid w:val="005C77A3"/>
    <w:rsid w:val="005C7BE6"/>
    <w:rsid w:val="005C7E20"/>
    <w:rsid w:val="005D015A"/>
    <w:rsid w:val="005D0DA8"/>
    <w:rsid w:val="005D1264"/>
    <w:rsid w:val="005D1478"/>
    <w:rsid w:val="005D1524"/>
    <w:rsid w:val="005D1605"/>
    <w:rsid w:val="005D173D"/>
    <w:rsid w:val="005D1A18"/>
    <w:rsid w:val="005D1B1F"/>
    <w:rsid w:val="005D1D58"/>
    <w:rsid w:val="005D1DCE"/>
    <w:rsid w:val="005D1EC2"/>
    <w:rsid w:val="005D1F09"/>
    <w:rsid w:val="005D22FC"/>
    <w:rsid w:val="005D2A39"/>
    <w:rsid w:val="005D3548"/>
    <w:rsid w:val="005D36E7"/>
    <w:rsid w:val="005D3728"/>
    <w:rsid w:val="005D3869"/>
    <w:rsid w:val="005D38B9"/>
    <w:rsid w:val="005D3B27"/>
    <w:rsid w:val="005D4008"/>
    <w:rsid w:val="005D4A27"/>
    <w:rsid w:val="005D4B25"/>
    <w:rsid w:val="005D4B26"/>
    <w:rsid w:val="005D4F46"/>
    <w:rsid w:val="005D512C"/>
    <w:rsid w:val="005D5696"/>
    <w:rsid w:val="005D57B5"/>
    <w:rsid w:val="005D5865"/>
    <w:rsid w:val="005D59D7"/>
    <w:rsid w:val="005D5AEC"/>
    <w:rsid w:val="005D614D"/>
    <w:rsid w:val="005D6CDC"/>
    <w:rsid w:val="005D6E92"/>
    <w:rsid w:val="005D6EC9"/>
    <w:rsid w:val="005D6F55"/>
    <w:rsid w:val="005D75A5"/>
    <w:rsid w:val="005D76A6"/>
    <w:rsid w:val="005D79C8"/>
    <w:rsid w:val="005D7FE2"/>
    <w:rsid w:val="005E019F"/>
    <w:rsid w:val="005E043E"/>
    <w:rsid w:val="005E0455"/>
    <w:rsid w:val="005E087B"/>
    <w:rsid w:val="005E0F16"/>
    <w:rsid w:val="005E144B"/>
    <w:rsid w:val="005E1706"/>
    <w:rsid w:val="005E1C40"/>
    <w:rsid w:val="005E22F0"/>
    <w:rsid w:val="005E26AE"/>
    <w:rsid w:val="005E2860"/>
    <w:rsid w:val="005E2CC0"/>
    <w:rsid w:val="005E2E0B"/>
    <w:rsid w:val="005E2F73"/>
    <w:rsid w:val="005E3212"/>
    <w:rsid w:val="005E3353"/>
    <w:rsid w:val="005E3C22"/>
    <w:rsid w:val="005E4340"/>
    <w:rsid w:val="005E456F"/>
    <w:rsid w:val="005E467A"/>
    <w:rsid w:val="005E46A2"/>
    <w:rsid w:val="005E482E"/>
    <w:rsid w:val="005E4871"/>
    <w:rsid w:val="005E4FAD"/>
    <w:rsid w:val="005E51B4"/>
    <w:rsid w:val="005E54EC"/>
    <w:rsid w:val="005E62D5"/>
    <w:rsid w:val="005E75A5"/>
    <w:rsid w:val="005E75EF"/>
    <w:rsid w:val="005E798F"/>
    <w:rsid w:val="005E7F6B"/>
    <w:rsid w:val="005E7F8E"/>
    <w:rsid w:val="005F068E"/>
    <w:rsid w:val="005F0692"/>
    <w:rsid w:val="005F0858"/>
    <w:rsid w:val="005F08EC"/>
    <w:rsid w:val="005F0905"/>
    <w:rsid w:val="005F09C2"/>
    <w:rsid w:val="005F0EC4"/>
    <w:rsid w:val="005F0F8B"/>
    <w:rsid w:val="005F11E9"/>
    <w:rsid w:val="005F12C6"/>
    <w:rsid w:val="005F12E6"/>
    <w:rsid w:val="005F189A"/>
    <w:rsid w:val="005F1C44"/>
    <w:rsid w:val="005F1EFB"/>
    <w:rsid w:val="005F2141"/>
    <w:rsid w:val="005F22D8"/>
    <w:rsid w:val="005F240E"/>
    <w:rsid w:val="005F2A04"/>
    <w:rsid w:val="005F314D"/>
    <w:rsid w:val="005F362D"/>
    <w:rsid w:val="005F39F9"/>
    <w:rsid w:val="005F39FD"/>
    <w:rsid w:val="005F3DC0"/>
    <w:rsid w:val="005F3E65"/>
    <w:rsid w:val="005F41F8"/>
    <w:rsid w:val="005F4591"/>
    <w:rsid w:val="005F4CF7"/>
    <w:rsid w:val="005F4DFE"/>
    <w:rsid w:val="005F5364"/>
    <w:rsid w:val="005F539F"/>
    <w:rsid w:val="005F543E"/>
    <w:rsid w:val="005F56A1"/>
    <w:rsid w:val="005F578B"/>
    <w:rsid w:val="005F5864"/>
    <w:rsid w:val="005F5C6F"/>
    <w:rsid w:val="005F5F68"/>
    <w:rsid w:val="005F5F80"/>
    <w:rsid w:val="005F60AD"/>
    <w:rsid w:val="005F623F"/>
    <w:rsid w:val="005F6D9E"/>
    <w:rsid w:val="005F6E25"/>
    <w:rsid w:val="005F6F63"/>
    <w:rsid w:val="005F7209"/>
    <w:rsid w:val="005F7558"/>
    <w:rsid w:val="005F763C"/>
    <w:rsid w:val="005F791C"/>
    <w:rsid w:val="005F7E27"/>
    <w:rsid w:val="005F7EA1"/>
    <w:rsid w:val="005F7F14"/>
    <w:rsid w:val="005F7FA6"/>
    <w:rsid w:val="006003DA"/>
    <w:rsid w:val="006009C7"/>
    <w:rsid w:val="00601DC9"/>
    <w:rsid w:val="00601E1A"/>
    <w:rsid w:val="0060250A"/>
    <w:rsid w:val="00602998"/>
    <w:rsid w:val="00602F4F"/>
    <w:rsid w:val="006033D1"/>
    <w:rsid w:val="00603BF1"/>
    <w:rsid w:val="00603CC9"/>
    <w:rsid w:val="0060406B"/>
    <w:rsid w:val="0060411F"/>
    <w:rsid w:val="006042FB"/>
    <w:rsid w:val="00604519"/>
    <w:rsid w:val="00604559"/>
    <w:rsid w:val="00604F09"/>
    <w:rsid w:val="00605207"/>
    <w:rsid w:val="0060590A"/>
    <w:rsid w:val="00605B03"/>
    <w:rsid w:val="00605B10"/>
    <w:rsid w:val="00605DB2"/>
    <w:rsid w:val="006063ED"/>
    <w:rsid w:val="00606926"/>
    <w:rsid w:val="00606C0D"/>
    <w:rsid w:val="0060719B"/>
    <w:rsid w:val="00607247"/>
    <w:rsid w:val="006079DE"/>
    <w:rsid w:val="00607EB9"/>
    <w:rsid w:val="00610398"/>
    <w:rsid w:val="006103D8"/>
    <w:rsid w:val="00610432"/>
    <w:rsid w:val="006105B7"/>
    <w:rsid w:val="00610712"/>
    <w:rsid w:val="00610859"/>
    <w:rsid w:val="0061085B"/>
    <w:rsid w:val="0061148D"/>
    <w:rsid w:val="0061158A"/>
    <w:rsid w:val="00611659"/>
    <w:rsid w:val="00611968"/>
    <w:rsid w:val="00611A93"/>
    <w:rsid w:val="00611BD2"/>
    <w:rsid w:val="00611C1D"/>
    <w:rsid w:val="00611E21"/>
    <w:rsid w:val="00612006"/>
    <w:rsid w:val="006121DA"/>
    <w:rsid w:val="006124ED"/>
    <w:rsid w:val="006131A8"/>
    <w:rsid w:val="0061329E"/>
    <w:rsid w:val="0061376F"/>
    <w:rsid w:val="006140AE"/>
    <w:rsid w:val="00614617"/>
    <w:rsid w:val="0061472D"/>
    <w:rsid w:val="0061496B"/>
    <w:rsid w:val="006155D2"/>
    <w:rsid w:val="00615632"/>
    <w:rsid w:val="00615635"/>
    <w:rsid w:val="0061566B"/>
    <w:rsid w:val="006159BB"/>
    <w:rsid w:val="00615C27"/>
    <w:rsid w:val="00615FC4"/>
    <w:rsid w:val="0061703D"/>
    <w:rsid w:val="00617286"/>
    <w:rsid w:val="006179BC"/>
    <w:rsid w:val="00617A59"/>
    <w:rsid w:val="00617ACE"/>
    <w:rsid w:val="00617B3A"/>
    <w:rsid w:val="00620216"/>
    <w:rsid w:val="00620355"/>
    <w:rsid w:val="0062053D"/>
    <w:rsid w:val="0062065A"/>
    <w:rsid w:val="00620AB0"/>
    <w:rsid w:val="00620CA1"/>
    <w:rsid w:val="00620DE5"/>
    <w:rsid w:val="006216A1"/>
    <w:rsid w:val="00621A29"/>
    <w:rsid w:val="00621A55"/>
    <w:rsid w:val="00621F77"/>
    <w:rsid w:val="00622031"/>
    <w:rsid w:val="006222DC"/>
    <w:rsid w:val="00622313"/>
    <w:rsid w:val="0062273D"/>
    <w:rsid w:val="006228EE"/>
    <w:rsid w:val="00622CAF"/>
    <w:rsid w:val="0062307B"/>
    <w:rsid w:val="00623758"/>
    <w:rsid w:val="00623819"/>
    <w:rsid w:val="006239E1"/>
    <w:rsid w:val="00623A6D"/>
    <w:rsid w:val="00623DF3"/>
    <w:rsid w:val="00623FE4"/>
    <w:rsid w:val="00624214"/>
    <w:rsid w:val="00624BED"/>
    <w:rsid w:val="00624F16"/>
    <w:rsid w:val="00625046"/>
    <w:rsid w:val="0062507F"/>
    <w:rsid w:val="0062518F"/>
    <w:rsid w:val="0062571D"/>
    <w:rsid w:val="006258E4"/>
    <w:rsid w:val="00625A9D"/>
    <w:rsid w:val="00625CEC"/>
    <w:rsid w:val="00626123"/>
    <w:rsid w:val="00626ADF"/>
    <w:rsid w:val="00626C8B"/>
    <w:rsid w:val="00626E02"/>
    <w:rsid w:val="00626FB2"/>
    <w:rsid w:val="006276FA"/>
    <w:rsid w:val="00627B43"/>
    <w:rsid w:val="00627DCB"/>
    <w:rsid w:val="00627F4C"/>
    <w:rsid w:val="0063048E"/>
    <w:rsid w:val="00630857"/>
    <w:rsid w:val="00630867"/>
    <w:rsid w:val="00630A4C"/>
    <w:rsid w:val="00630A97"/>
    <w:rsid w:val="00630CDC"/>
    <w:rsid w:val="00631328"/>
    <w:rsid w:val="006316FF"/>
    <w:rsid w:val="00631880"/>
    <w:rsid w:val="00631B66"/>
    <w:rsid w:val="00631C74"/>
    <w:rsid w:val="00632284"/>
    <w:rsid w:val="00632537"/>
    <w:rsid w:val="00632EDA"/>
    <w:rsid w:val="00633180"/>
    <w:rsid w:val="0063389F"/>
    <w:rsid w:val="00633979"/>
    <w:rsid w:val="00633CF3"/>
    <w:rsid w:val="00633D2E"/>
    <w:rsid w:val="00633E04"/>
    <w:rsid w:val="006342EC"/>
    <w:rsid w:val="0063462F"/>
    <w:rsid w:val="00634749"/>
    <w:rsid w:val="006347F5"/>
    <w:rsid w:val="00634D44"/>
    <w:rsid w:val="00634EEB"/>
    <w:rsid w:val="00634F47"/>
    <w:rsid w:val="00635315"/>
    <w:rsid w:val="006354E2"/>
    <w:rsid w:val="006354E7"/>
    <w:rsid w:val="0063558F"/>
    <w:rsid w:val="006357A3"/>
    <w:rsid w:val="00635DF5"/>
    <w:rsid w:val="006363DE"/>
    <w:rsid w:val="00636651"/>
    <w:rsid w:val="00636A2D"/>
    <w:rsid w:val="00636B0C"/>
    <w:rsid w:val="00636C4A"/>
    <w:rsid w:val="00636C95"/>
    <w:rsid w:val="00636CFE"/>
    <w:rsid w:val="00636F90"/>
    <w:rsid w:val="00636FC4"/>
    <w:rsid w:val="006371E6"/>
    <w:rsid w:val="006376F4"/>
    <w:rsid w:val="006378ED"/>
    <w:rsid w:val="00637B95"/>
    <w:rsid w:val="00637D79"/>
    <w:rsid w:val="00640336"/>
    <w:rsid w:val="0064055F"/>
    <w:rsid w:val="00640727"/>
    <w:rsid w:val="00640D8E"/>
    <w:rsid w:val="00640DBB"/>
    <w:rsid w:val="00640DDB"/>
    <w:rsid w:val="00640EB5"/>
    <w:rsid w:val="00640F6B"/>
    <w:rsid w:val="006410EA"/>
    <w:rsid w:val="006411BE"/>
    <w:rsid w:val="00641839"/>
    <w:rsid w:val="00641841"/>
    <w:rsid w:val="0064189D"/>
    <w:rsid w:val="006418DE"/>
    <w:rsid w:val="0064196E"/>
    <w:rsid w:val="00641C72"/>
    <w:rsid w:val="006420B7"/>
    <w:rsid w:val="00642B6C"/>
    <w:rsid w:val="00642F51"/>
    <w:rsid w:val="0064317E"/>
    <w:rsid w:val="00643814"/>
    <w:rsid w:val="006439C3"/>
    <w:rsid w:val="00643DDC"/>
    <w:rsid w:val="00643E7B"/>
    <w:rsid w:val="006440BE"/>
    <w:rsid w:val="00644230"/>
    <w:rsid w:val="006442F9"/>
    <w:rsid w:val="006449BB"/>
    <w:rsid w:val="00644D04"/>
    <w:rsid w:val="006455B1"/>
    <w:rsid w:val="00645B59"/>
    <w:rsid w:val="00645D89"/>
    <w:rsid w:val="00646044"/>
    <w:rsid w:val="006465A2"/>
    <w:rsid w:val="006466BF"/>
    <w:rsid w:val="006466D7"/>
    <w:rsid w:val="006473AA"/>
    <w:rsid w:val="00647985"/>
    <w:rsid w:val="00647EBC"/>
    <w:rsid w:val="006503ED"/>
    <w:rsid w:val="00650AC1"/>
    <w:rsid w:val="00650CDE"/>
    <w:rsid w:val="00650F72"/>
    <w:rsid w:val="00651027"/>
    <w:rsid w:val="00651221"/>
    <w:rsid w:val="00651406"/>
    <w:rsid w:val="006516CF"/>
    <w:rsid w:val="006516D5"/>
    <w:rsid w:val="006519DE"/>
    <w:rsid w:val="00651B97"/>
    <w:rsid w:val="00651FC1"/>
    <w:rsid w:val="00651FDE"/>
    <w:rsid w:val="00652315"/>
    <w:rsid w:val="0065249C"/>
    <w:rsid w:val="00652532"/>
    <w:rsid w:val="006527A5"/>
    <w:rsid w:val="00652BA4"/>
    <w:rsid w:val="0065318D"/>
    <w:rsid w:val="0065320D"/>
    <w:rsid w:val="00653375"/>
    <w:rsid w:val="00653CCF"/>
    <w:rsid w:val="00653EE1"/>
    <w:rsid w:val="0065429F"/>
    <w:rsid w:val="0065447B"/>
    <w:rsid w:val="006544AE"/>
    <w:rsid w:val="0065459B"/>
    <w:rsid w:val="00654869"/>
    <w:rsid w:val="00654930"/>
    <w:rsid w:val="0065561C"/>
    <w:rsid w:val="00655816"/>
    <w:rsid w:val="0065592D"/>
    <w:rsid w:val="00655A07"/>
    <w:rsid w:val="00655A3E"/>
    <w:rsid w:val="00655B83"/>
    <w:rsid w:val="00655C45"/>
    <w:rsid w:val="00655DBD"/>
    <w:rsid w:val="00655F09"/>
    <w:rsid w:val="00656392"/>
    <w:rsid w:val="00656D3D"/>
    <w:rsid w:val="006570BB"/>
    <w:rsid w:val="006570C2"/>
    <w:rsid w:val="0065717F"/>
    <w:rsid w:val="0065724F"/>
    <w:rsid w:val="006573D6"/>
    <w:rsid w:val="00657863"/>
    <w:rsid w:val="00657A20"/>
    <w:rsid w:val="00657ACD"/>
    <w:rsid w:val="00657E68"/>
    <w:rsid w:val="00660023"/>
    <w:rsid w:val="006601E6"/>
    <w:rsid w:val="0066059F"/>
    <w:rsid w:val="00660C35"/>
    <w:rsid w:val="006611C0"/>
    <w:rsid w:val="00661395"/>
    <w:rsid w:val="006614F1"/>
    <w:rsid w:val="00661781"/>
    <w:rsid w:val="00661EF8"/>
    <w:rsid w:val="006620C7"/>
    <w:rsid w:val="0066228F"/>
    <w:rsid w:val="006624AA"/>
    <w:rsid w:val="006626BA"/>
    <w:rsid w:val="00662B07"/>
    <w:rsid w:val="0066362B"/>
    <w:rsid w:val="0066370C"/>
    <w:rsid w:val="00663958"/>
    <w:rsid w:val="00663EF2"/>
    <w:rsid w:val="00663FB9"/>
    <w:rsid w:val="006643F6"/>
    <w:rsid w:val="006648B8"/>
    <w:rsid w:val="00664A3A"/>
    <w:rsid w:val="00664E95"/>
    <w:rsid w:val="00664F63"/>
    <w:rsid w:val="006656F4"/>
    <w:rsid w:val="00665C66"/>
    <w:rsid w:val="00665CAF"/>
    <w:rsid w:val="00665FB2"/>
    <w:rsid w:val="006660EB"/>
    <w:rsid w:val="00667227"/>
    <w:rsid w:val="006678B5"/>
    <w:rsid w:val="00667D7C"/>
    <w:rsid w:val="00667DC2"/>
    <w:rsid w:val="00670036"/>
    <w:rsid w:val="0067014B"/>
    <w:rsid w:val="006703FD"/>
    <w:rsid w:val="00670424"/>
    <w:rsid w:val="006707AD"/>
    <w:rsid w:val="00670CFC"/>
    <w:rsid w:val="00670FDB"/>
    <w:rsid w:val="00671060"/>
    <w:rsid w:val="006710B3"/>
    <w:rsid w:val="006712A1"/>
    <w:rsid w:val="006714A3"/>
    <w:rsid w:val="006716CA"/>
    <w:rsid w:val="006719B9"/>
    <w:rsid w:val="0067248A"/>
    <w:rsid w:val="006725AF"/>
    <w:rsid w:val="006726A5"/>
    <w:rsid w:val="006726BF"/>
    <w:rsid w:val="00672BBB"/>
    <w:rsid w:val="00672BCA"/>
    <w:rsid w:val="00672BD1"/>
    <w:rsid w:val="00672C19"/>
    <w:rsid w:val="00672DC9"/>
    <w:rsid w:val="00672DD4"/>
    <w:rsid w:val="00672F73"/>
    <w:rsid w:val="006731A6"/>
    <w:rsid w:val="006731C9"/>
    <w:rsid w:val="0067353D"/>
    <w:rsid w:val="00673709"/>
    <w:rsid w:val="00673841"/>
    <w:rsid w:val="00673E9E"/>
    <w:rsid w:val="00674153"/>
    <w:rsid w:val="00674235"/>
    <w:rsid w:val="00674BD7"/>
    <w:rsid w:val="0067516E"/>
    <w:rsid w:val="0067523D"/>
    <w:rsid w:val="00675532"/>
    <w:rsid w:val="0067565D"/>
    <w:rsid w:val="00675AF9"/>
    <w:rsid w:val="00675DF6"/>
    <w:rsid w:val="00676168"/>
    <w:rsid w:val="0067623A"/>
    <w:rsid w:val="00676787"/>
    <w:rsid w:val="00676BA9"/>
    <w:rsid w:val="00676C5B"/>
    <w:rsid w:val="00676D82"/>
    <w:rsid w:val="00676DA0"/>
    <w:rsid w:val="006771C4"/>
    <w:rsid w:val="00677814"/>
    <w:rsid w:val="00677E5B"/>
    <w:rsid w:val="00677FC0"/>
    <w:rsid w:val="00677FD6"/>
    <w:rsid w:val="006801FC"/>
    <w:rsid w:val="00680229"/>
    <w:rsid w:val="006807FD"/>
    <w:rsid w:val="0068080D"/>
    <w:rsid w:val="0068086C"/>
    <w:rsid w:val="00680BF6"/>
    <w:rsid w:val="00680E5E"/>
    <w:rsid w:val="0068102F"/>
    <w:rsid w:val="00681327"/>
    <w:rsid w:val="00681739"/>
    <w:rsid w:val="00681881"/>
    <w:rsid w:val="00681D6E"/>
    <w:rsid w:val="00682095"/>
    <w:rsid w:val="006825E9"/>
    <w:rsid w:val="00682809"/>
    <w:rsid w:val="0068280A"/>
    <w:rsid w:val="0068286E"/>
    <w:rsid w:val="00682A23"/>
    <w:rsid w:val="00682A68"/>
    <w:rsid w:val="00682DF2"/>
    <w:rsid w:val="0068315F"/>
    <w:rsid w:val="006831B5"/>
    <w:rsid w:val="0068327D"/>
    <w:rsid w:val="006832BE"/>
    <w:rsid w:val="0068334A"/>
    <w:rsid w:val="00683672"/>
    <w:rsid w:val="006837B2"/>
    <w:rsid w:val="00684378"/>
    <w:rsid w:val="0068449B"/>
    <w:rsid w:val="00684CFE"/>
    <w:rsid w:val="006851B6"/>
    <w:rsid w:val="0068532D"/>
    <w:rsid w:val="00685B1E"/>
    <w:rsid w:val="00686012"/>
    <w:rsid w:val="00686299"/>
    <w:rsid w:val="0068631B"/>
    <w:rsid w:val="0068631F"/>
    <w:rsid w:val="00686424"/>
    <w:rsid w:val="0068668B"/>
    <w:rsid w:val="00686F1C"/>
    <w:rsid w:val="006872CA"/>
    <w:rsid w:val="006874FA"/>
    <w:rsid w:val="006875F3"/>
    <w:rsid w:val="00687651"/>
    <w:rsid w:val="00687990"/>
    <w:rsid w:val="006900BE"/>
    <w:rsid w:val="0069013E"/>
    <w:rsid w:val="00690152"/>
    <w:rsid w:val="006904C6"/>
    <w:rsid w:val="0069054D"/>
    <w:rsid w:val="006907D3"/>
    <w:rsid w:val="0069117A"/>
    <w:rsid w:val="0069135C"/>
    <w:rsid w:val="006914AE"/>
    <w:rsid w:val="00691609"/>
    <w:rsid w:val="00691901"/>
    <w:rsid w:val="00691990"/>
    <w:rsid w:val="00691B0C"/>
    <w:rsid w:val="00691B33"/>
    <w:rsid w:val="00691F27"/>
    <w:rsid w:val="0069264D"/>
    <w:rsid w:val="00692843"/>
    <w:rsid w:val="0069299E"/>
    <w:rsid w:val="00692D1C"/>
    <w:rsid w:val="006930CC"/>
    <w:rsid w:val="006931F7"/>
    <w:rsid w:val="0069377B"/>
    <w:rsid w:val="00693DBC"/>
    <w:rsid w:val="00693ECD"/>
    <w:rsid w:val="0069489E"/>
    <w:rsid w:val="006949B2"/>
    <w:rsid w:val="00694BB6"/>
    <w:rsid w:val="00694D3A"/>
    <w:rsid w:val="00694E02"/>
    <w:rsid w:val="00694EE1"/>
    <w:rsid w:val="0069516E"/>
    <w:rsid w:val="00695178"/>
    <w:rsid w:val="006954D5"/>
    <w:rsid w:val="00695580"/>
    <w:rsid w:val="00696115"/>
    <w:rsid w:val="00696295"/>
    <w:rsid w:val="00696B78"/>
    <w:rsid w:val="00696C13"/>
    <w:rsid w:val="00697123"/>
    <w:rsid w:val="00697242"/>
    <w:rsid w:val="0069779D"/>
    <w:rsid w:val="00697965"/>
    <w:rsid w:val="00697A18"/>
    <w:rsid w:val="00697E75"/>
    <w:rsid w:val="006A0B28"/>
    <w:rsid w:val="006A0CCA"/>
    <w:rsid w:val="006A0D80"/>
    <w:rsid w:val="006A0DA5"/>
    <w:rsid w:val="006A0F4D"/>
    <w:rsid w:val="006A1173"/>
    <w:rsid w:val="006A130D"/>
    <w:rsid w:val="006A1427"/>
    <w:rsid w:val="006A16F4"/>
    <w:rsid w:val="006A181B"/>
    <w:rsid w:val="006A183B"/>
    <w:rsid w:val="006A1D23"/>
    <w:rsid w:val="006A2041"/>
    <w:rsid w:val="006A222E"/>
    <w:rsid w:val="006A2463"/>
    <w:rsid w:val="006A2881"/>
    <w:rsid w:val="006A2BF7"/>
    <w:rsid w:val="006A2DA3"/>
    <w:rsid w:val="006A2F3D"/>
    <w:rsid w:val="006A3196"/>
    <w:rsid w:val="006A31CF"/>
    <w:rsid w:val="006A338C"/>
    <w:rsid w:val="006A35A7"/>
    <w:rsid w:val="006A3E92"/>
    <w:rsid w:val="006A3FF0"/>
    <w:rsid w:val="006A4531"/>
    <w:rsid w:val="006A46F3"/>
    <w:rsid w:val="006A4789"/>
    <w:rsid w:val="006A4857"/>
    <w:rsid w:val="006A4C17"/>
    <w:rsid w:val="006A4F9E"/>
    <w:rsid w:val="006A509B"/>
    <w:rsid w:val="006A50E7"/>
    <w:rsid w:val="006A5220"/>
    <w:rsid w:val="006A5230"/>
    <w:rsid w:val="006A5570"/>
    <w:rsid w:val="006A57ED"/>
    <w:rsid w:val="006A5947"/>
    <w:rsid w:val="006A5B21"/>
    <w:rsid w:val="006A5D16"/>
    <w:rsid w:val="006A5DC3"/>
    <w:rsid w:val="006A637C"/>
    <w:rsid w:val="006A67EE"/>
    <w:rsid w:val="006A6950"/>
    <w:rsid w:val="006A7272"/>
    <w:rsid w:val="006A7296"/>
    <w:rsid w:val="006A7309"/>
    <w:rsid w:val="006A785C"/>
    <w:rsid w:val="006A7BA0"/>
    <w:rsid w:val="006A7CAF"/>
    <w:rsid w:val="006A7E53"/>
    <w:rsid w:val="006A7EC7"/>
    <w:rsid w:val="006B0643"/>
    <w:rsid w:val="006B0799"/>
    <w:rsid w:val="006B0A3B"/>
    <w:rsid w:val="006B0BFC"/>
    <w:rsid w:val="006B0D56"/>
    <w:rsid w:val="006B0EE6"/>
    <w:rsid w:val="006B145B"/>
    <w:rsid w:val="006B147C"/>
    <w:rsid w:val="006B1C03"/>
    <w:rsid w:val="006B2170"/>
    <w:rsid w:val="006B21D3"/>
    <w:rsid w:val="006B2EBF"/>
    <w:rsid w:val="006B31E2"/>
    <w:rsid w:val="006B3ABA"/>
    <w:rsid w:val="006B3ADE"/>
    <w:rsid w:val="006B3C58"/>
    <w:rsid w:val="006B4394"/>
    <w:rsid w:val="006B4579"/>
    <w:rsid w:val="006B4B0C"/>
    <w:rsid w:val="006B4D5F"/>
    <w:rsid w:val="006B4E59"/>
    <w:rsid w:val="006B56C8"/>
    <w:rsid w:val="006B5AF4"/>
    <w:rsid w:val="006B5FF2"/>
    <w:rsid w:val="006B626A"/>
    <w:rsid w:val="006B654A"/>
    <w:rsid w:val="006B663C"/>
    <w:rsid w:val="006B6A65"/>
    <w:rsid w:val="006B6B7F"/>
    <w:rsid w:val="006B6EB3"/>
    <w:rsid w:val="006B7091"/>
    <w:rsid w:val="006B726F"/>
    <w:rsid w:val="006B779A"/>
    <w:rsid w:val="006B7982"/>
    <w:rsid w:val="006B7C00"/>
    <w:rsid w:val="006C03D6"/>
    <w:rsid w:val="006C0A50"/>
    <w:rsid w:val="006C0D50"/>
    <w:rsid w:val="006C1176"/>
    <w:rsid w:val="006C17F7"/>
    <w:rsid w:val="006C1803"/>
    <w:rsid w:val="006C1B52"/>
    <w:rsid w:val="006C1E00"/>
    <w:rsid w:val="006C1F39"/>
    <w:rsid w:val="006C2197"/>
    <w:rsid w:val="006C23A1"/>
    <w:rsid w:val="006C27BB"/>
    <w:rsid w:val="006C29E1"/>
    <w:rsid w:val="006C2A0D"/>
    <w:rsid w:val="006C2D48"/>
    <w:rsid w:val="006C2F78"/>
    <w:rsid w:val="006C3115"/>
    <w:rsid w:val="006C31A8"/>
    <w:rsid w:val="006C34E7"/>
    <w:rsid w:val="006C3919"/>
    <w:rsid w:val="006C4090"/>
    <w:rsid w:val="006C42D2"/>
    <w:rsid w:val="006C4459"/>
    <w:rsid w:val="006C4CF4"/>
    <w:rsid w:val="006C4D96"/>
    <w:rsid w:val="006C4E7B"/>
    <w:rsid w:val="006C506F"/>
    <w:rsid w:val="006C5842"/>
    <w:rsid w:val="006C5A02"/>
    <w:rsid w:val="006C5B3D"/>
    <w:rsid w:val="006C5BBF"/>
    <w:rsid w:val="006C5D42"/>
    <w:rsid w:val="006C5FE5"/>
    <w:rsid w:val="006C66A7"/>
    <w:rsid w:val="006C6AF5"/>
    <w:rsid w:val="006C6D64"/>
    <w:rsid w:val="006C6F1F"/>
    <w:rsid w:val="006C6FEE"/>
    <w:rsid w:val="006C7330"/>
    <w:rsid w:val="006C75FA"/>
    <w:rsid w:val="006C7748"/>
    <w:rsid w:val="006C79FF"/>
    <w:rsid w:val="006C7AA5"/>
    <w:rsid w:val="006C7CAE"/>
    <w:rsid w:val="006C7F94"/>
    <w:rsid w:val="006D0213"/>
    <w:rsid w:val="006D0253"/>
    <w:rsid w:val="006D0355"/>
    <w:rsid w:val="006D0855"/>
    <w:rsid w:val="006D0912"/>
    <w:rsid w:val="006D0A29"/>
    <w:rsid w:val="006D0D19"/>
    <w:rsid w:val="006D0F87"/>
    <w:rsid w:val="006D1058"/>
    <w:rsid w:val="006D1685"/>
    <w:rsid w:val="006D18DF"/>
    <w:rsid w:val="006D1D60"/>
    <w:rsid w:val="006D1E3E"/>
    <w:rsid w:val="006D2627"/>
    <w:rsid w:val="006D2815"/>
    <w:rsid w:val="006D2C08"/>
    <w:rsid w:val="006D2CF2"/>
    <w:rsid w:val="006D2F1A"/>
    <w:rsid w:val="006D3AC1"/>
    <w:rsid w:val="006D3C90"/>
    <w:rsid w:val="006D3FDA"/>
    <w:rsid w:val="006D426A"/>
    <w:rsid w:val="006D5175"/>
    <w:rsid w:val="006D5221"/>
    <w:rsid w:val="006D53CD"/>
    <w:rsid w:val="006D5419"/>
    <w:rsid w:val="006D5607"/>
    <w:rsid w:val="006D6231"/>
    <w:rsid w:val="006D6293"/>
    <w:rsid w:val="006D659D"/>
    <w:rsid w:val="006D6875"/>
    <w:rsid w:val="006D6A2E"/>
    <w:rsid w:val="006D6B08"/>
    <w:rsid w:val="006D6B85"/>
    <w:rsid w:val="006D6D05"/>
    <w:rsid w:val="006D6D41"/>
    <w:rsid w:val="006D7376"/>
    <w:rsid w:val="006D7E56"/>
    <w:rsid w:val="006D7FA1"/>
    <w:rsid w:val="006E01A7"/>
    <w:rsid w:val="006E0318"/>
    <w:rsid w:val="006E0956"/>
    <w:rsid w:val="006E0FCE"/>
    <w:rsid w:val="006E114C"/>
    <w:rsid w:val="006E11FF"/>
    <w:rsid w:val="006E1CAC"/>
    <w:rsid w:val="006E1E50"/>
    <w:rsid w:val="006E2100"/>
    <w:rsid w:val="006E2608"/>
    <w:rsid w:val="006E2ACE"/>
    <w:rsid w:val="006E2D16"/>
    <w:rsid w:val="006E3086"/>
    <w:rsid w:val="006E316B"/>
    <w:rsid w:val="006E3376"/>
    <w:rsid w:val="006E3553"/>
    <w:rsid w:val="006E3AFD"/>
    <w:rsid w:val="006E3C70"/>
    <w:rsid w:val="006E3E5F"/>
    <w:rsid w:val="006E41DC"/>
    <w:rsid w:val="006E4A21"/>
    <w:rsid w:val="006E5066"/>
    <w:rsid w:val="006E5449"/>
    <w:rsid w:val="006E569D"/>
    <w:rsid w:val="006E5A48"/>
    <w:rsid w:val="006E6582"/>
    <w:rsid w:val="006E6A1D"/>
    <w:rsid w:val="006E6E4A"/>
    <w:rsid w:val="006E7254"/>
    <w:rsid w:val="006E7481"/>
    <w:rsid w:val="006E7A7B"/>
    <w:rsid w:val="006E7CF3"/>
    <w:rsid w:val="006E7ED0"/>
    <w:rsid w:val="006F0396"/>
    <w:rsid w:val="006F07E5"/>
    <w:rsid w:val="006F0DE2"/>
    <w:rsid w:val="006F1447"/>
    <w:rsid w:val="006F191D"/>
    <w:rsid w:val="006F19C7"/>
    <w:rsid w:val="006F1BEB"/>
    <w:rsid w:val="006F1E57"/>
    <w:rsid w:val="006F1E74"/>
    <w:rsid w:val="006F1F54"/>
    <w:rsid w:val="006F25F8"/>
    <w:rsid w:val="006F2830"/>
    <w:rsid w:val="006F2F0E"/>
    <w:rsid w:val="006F30A7"/>
    <w:rsid w:val="006F30FF"/>
    <w:rsid w:val="006F3C6C"/>
    <w:rsid w:val="006F3D01"/>
    <w:rsid w:val="006F4069"/>
    <w:rsid w:val="006F4151"/>
    <w:rsid w:val="006F4560"/>
    <w:rsid w:val="006F4597"/>
    <w:rsid w:val="006F4D06"/>
    <w:rsid w:val="006F4F0D"/>
    <w:rsid w:val="006F5799"/>
    <w:rsid w:val="006F5A75"/>
    <w:rsid w:val="006F5AA8"/>
    <w:rsid w:val="006F5E40"/>
    <w:rsid w:val="006F63AB"/>
    <w:rsid w:val="006F67FC"/>
    <w:rsid w:val="006F6895"/>
    <w:rsid w:val="006F69FC"/>
    <w:rsid w:val="006F6C5D"/>
    <w:rsid w:val="006F6D79"/>
    <w:rsid w:val="006F6DB5"/>
    <w:rsid w:val="006F6E2C"/>
    <w:rsid w:val="006F719B"/>
    <w:rsid w:val="006F7338"/>
    <w:rsid w:val="006F77B7"/>
    <w:rsid w:val="00700059"/>
    <w:rsid w:val="0070008C"/>
    <w:rsid w:val="00700345"/>
    <w:rsid w:val="0070041A"/>
    <w:rsid w:val="007005CB"/>
    <w:rsid w:val="00700607"/>
    <w:rsid w:val="00700793"/>
    <w:rsid w:val="00701025"/>
    <w:rsid w:val="0070159A"/>
    <w:rsid w:val="00702770"/>
    <w:rsid w:val="007027AE"/>
    <w:rsid w:val="007028B4"/>
    <w:rsid w:val="007030BF"/>
    <w:rsid w:val="0070313A"/>
    <w:rsid w:val="007032FB"/>
    <w:rsid w:val="00703358"/>
    <w:rsid w:val="007036C3"/>
    <w:rsid w:val="007036F8"/>
    <w:rsid w:val="0070393F"/>
    <w:rsid w:val="00703AA3"/>
    <w:rsid w:val="00704382"/>
    <w:rsid w:val="0070449C"/>
    <w:rsid w:val="007047D7"/>
    <w:rsid w:val="00704E98"/>
    <w:rsid w:val="00704F5E"/>
    <w:rsid w:val="007053C9"/>
    <w:rsid w:val="007053F6"/>
    <w:rsid w:val="00705559"/>
    <w:rsid w:val="00705C06"/>
    <w:rsid w:val="00705FDF"/>
    <w:rsid w:val="00706143"/>
    <w:rsid w:val="007065C8"/>
    <w:rsid w:val="00706933"/>
    <w:rsid w:val="00706C10"/>
    <w:rsid w:val="00706C17"/>
    <w:rsid w:val="0070722A"/>
    <w:rsid w:val="0070752E"/>
    <w:rsid w:val="00707AEB"/>
    <w:rsid w:val="00707C0B"/>
    <w:rsid w:val="0071058C"/>
    <w:rsid w:val="0071061D"/>
    <w:rsid w:val="00710650"/>
    <w:rsid w:val="00710E0E"/>
    <w:rsid w:val="00710FA3"/>
    <w:rsid w:val="00711AEC"/>
    <w:rsid w:val="00711CD5"/>
    <w:rsid w:val="00712402"/>
    <w:rsid w:val="00713423"/>
    <w:rsid w:val="00713489"/>
    <w:rsid w:val="00713947"/>
    <w:rsid w:val="00714133"/>
    <w:rsid w:val="007148A3"/>
    <w:rsid w:val="00714DDD"/>
    <w:rsid w:val="00714F1C"/>
    <w:rsid w:val="00715379"/>
    <w:rsid w:val="00715818"/>
    <w:rsid w:val="00715C0C"/>
    <w:rsid w:val="00715EC3"/>
    <w:rsid w:val="00716314"/>
    <w:rsid w:val="00716509"/>
    <w:rsid w:val="00716690"/>
    <w:rsid w:val="007168ED"/>
    <w:rsid w:val="007169DF"/>
    <w:rsid w:val="00716B2B"/>
    <w:rsid w:val="00716D03"/>
    <w:rsid w:val="00716FC9"/>
    <w:rsid w:val="0072031E"/>
    <w:rsid w:val="0072042D"/>
    <w:rsid w:val="00720773"/>
    <w:rsid w:val="00720879"/>
    <w:rsid w:val="00720A75"/>
    <w:rsid w:val="00720B35"/>
    <w:rsid w:val="00720D25"/>
    <w:rsid w:val="00721013"/>
    <w:rsid w:val="007210F5"/>
    <w:rsid w:val="00721512"/>
    <w:rsid w:val="007218FB"/>
    <w:rsid w:val="00721956"/>
    <w:rsid w:val="00721D5D"/>
    <w:rsid w:val="00721E7C"/>
    <w:rsid w:val="0072209A"/>
    <w:rsid w:val="007221BC"/>
    <w:rsid w:val="0072299A"/>
    <w:rsid w:val="0072366E"/>
    <w:rsid w:val="007239CF"/>
    <w:rsid w:val="00723ADC"/>
    <w:rsid w:val="00723E89"/>
    <w:rsid w:val="00724280"/>
    <w:rsid w:val="00724E18"/>
    <w:rsid w:val="007251EF"/>
    <w:rsid w:val="00725BF4"/>
    <w:rsid w:val="00725DA7"/>
    <w:rsid w:val="00726224"/>
    <w:rsid w:val="0072631F"/>
    <w:rsid w:val="00726796"/>
    <w:rsid w:val="00726B0C"/>
    <w:rsid w:val="00726ED9"/>
    <w:rsid w:val="00726FDF"/>
    <w:rsid w:val="0072747C"/>
    <w:rsid w:val="00727D86"/>
    <w:rsid w:val="00730009"/>
    <w:rsid w:val="0073002A"/>
    <w:rsid w:val="0073038F"/>
    <w:rsid w:val="00730630"/>
    <w:rsid w:val="007307C4"/>
    <w:rsid w:val="00730AC4"/>
    <w:rsid w:val="00730EFF"/>
    <w:rsid w:val="007313EA"/>
    <w:rsid w:val="00732097"/>
    <w:rsid w:val="007328B0"/>
    <w:rsid w:val="007328D1"/>
    <w:rsid w:val="007328F4"/>
    <w:rsid w:val="00732906"/>
    <w:rsid w:val="00732A2D"/>
    <w:rsid w:val="00732BE3"/>
    <w:rsid w:val="007330E9"/>
    <w:rsid w:val="007334B1"/>
    <w:rsid w:val="007335D6"/>
    <w:rsid w:val="00733A3E"/>
    <w:rsid w:val="00733D35"/>
    <w:rsid w:val="00734140"/>
    <w:rsid w:val="0073436B"/>
    <w:rsid w:val="00734512"/>
    <w:rsid w:val="007349BC"/>
    <w:rsid w:val="00735048"/>
    <w:rsid w:val="007357BC"/>
    <w:rsid w:val="00735850"/>
    <w:rsid w:val="00735AC9"/>
    <w:rsid w:val="00735E97"/>
    <w:rsid w:val="00736083"/>
    <w:rsid w:val="00736508"/>
    <w:rsid w:val="007367B8"/>
    <w:rsid w:val="00736BA5"/>
    <w:rsid w:val="00736DC0"/>
    <w:rsid w:val="00737069"/>
    <w:rsid w:val="0073739E"/>
    <w:rsid w:val="00737928"/>
    <w:rsid w:val="007379D0"/>
    <w:rsid w:val="00737F1F"/>
    <w:rsid w:val="007405CB"/>
    <w:rsid w:val="00740931"/>
    <w:rsid w:val="0074098D"/>
    <w:rsid w:val="00740B92"/>
    <w:rsid w:val="00740D8A"/>
    <w:rsid w:val="007410EA"/>
    <w:rsid w:val="007417FE"/>
    <w:rsid w:val="00741831"/>
    <w:rsid w:val="00741CB7"/>
    <w:rsid w:val="007420D6"/>
    <w:rsid w:val="00742411"/>
    <w:rsid w:val="0074268C"/>
    <w:rsid w:val="007436BA"/>
    <w:rsid w:val="00743CB4"/>
    <w:rsid w:val="0074423A"/>
    <w:rsid w:val="007442AE"/>
    <w:rsid w:val="007443D4"/>
    <w:rsid w:val="007443EF"/>
    <w:rsid w:val="00744A0A"/>
    <w:rsid w:val="00744B6F"/>
    <w:rsid w:val="00745316"/>
    <w:rsid w:val="00745693"/>
    <w:rsid w:val="0074583B"/>
    <w:rsid w:val="00745BF0"/>
    <w:rsid w:val="00745D34"/>
    <w:rsid w:val="00745E69"/>
    <w:rsid w:val="007469A4"/>
    <w:rsid w:val="00746E5D"/>
    <w:rsid w:val="00746F04"/>
    <w:rsid w:val="00746FA0"/>
    <w:rsid w:val="0074727D"/>
    <w:rsid w:val="00747385"/>
    <w:rsid w:val="00747742"/>
    <w:rsid w:val="00747883"/>
    <w:rsid w:val="007479F9"/>
    <w:rsid w:val="00750309"/>
    <w:rsid w:val="00750319"/>
    <w:rsid w:val="00750C2A"/>
    <w:rsid w:val="00750CBA"/>
    <w:rsid w:val="00750E1A"/>
    <w:rsid w:val="007511C7"/>
    <w:rsid w:val="007512BA"/>
    <w:rsid w:val="007516C2"/>
    <w:rsid w:val="00751886"/>
    <w:rsid w:val="00751D98"/>
    <w:rsid w:val="00751E53"/>
    <w:rsid w:val="00751ECD"/>
    <w:rsid w:val="007523DF"/>
    <w:rsid w:val="00752612"/>
    <w:rsid w:val="00752C28"/>
    <w:rsid w:val="00752D39"/>
    <w:rsid w:val="00753047"/>
    <w:rsid w:val="007532CA"/>
    <w:rsid w:val="007534AE"/>
    <w:rsid w:val="0075369C"/>
    <w:rsid w:val="00754004"/>
    <w:rsid w:val="007542EA"/>
    <w:rsid w:val="00754828"/>
    <w:rsid w:val="007548D1"/>
    <w:rsid w:val="007549BC"/>
    <w:rsid w:val="00754CEF"/>
    <w:rsid w:val="00754F29"/>
    <w:rsid w:val="007555A2"/>
    <w:rsid w:val="007556D1"/>
    <w:rsid w:val="00755717"/>
    <w:rsid w:val="0075629B"/>
    <w:rsid w:val="007563C5"/>
    <w:rsid w:val="00756A30"/>
    <w:rsid w:val="00756A59"/>
    <w:rsid w:val="0075720E"/>
    <w:rsid w:val="00757373"/>
    <w:rsid w:val="0075750F"/>
    <w:rsid w:val="00757829"/>
    <w:rsid w:val="00757921"/>
    <w:rsid w:val="00757B74"/>
    <w:rsid w:val="00760209"/>
    <w:rsid w:val="00760269"/>
    <w:rsid w:val="00760316"/>
    <w:rsid w:val="007603C4"/>
    <w:rsid w:val="00760C9A"/>
    <w:rsid w:val="0076159B"/>
    <w:rsid w:val="00761804"/>
    <w:rsid w:val="00761854"/>
    <w:rsid w:val="00761BE7"/>
    <w:rsid w:val="00761EF1"/>
    <w:rsid w:val="00761FCD"/>
    <w:rsid w:val="00762066"/>
    <w:rsid w:val="007620A6"/>
    <w:rsid w:val="0076221F"/>
    <w:rsid w:val="007622A0"/>
    <w:rsid w:val="0076234B"/>
    <w:rsid w:val="00762459"/>
    <w:rsid w:val="007624C3"/>
    <w:rsid w:val="0076270C"/>
    <w:rsid w:val="007628A7"/>
    <w:rsid w:val="00762C00"/>
    <w:rsid w:val="00762EC8"/>
    <w:rsid w:val="00763208"/>
    <w:rsid w:val="00763588"/>
    <w:rsid w:val="0076384A"/>
    <w:rsid w:val="00763B29"/>
    <w:rsid w:val="00763E85"/>
    <w:rsid w:val="0076422A"/>
    <w:rsid w:val="00764457"/>
    <w:rsid w:val="007645E8"/>
    <w:rsid w:val="007654EB"/>
    <w:rsid w:val="0076584E"/>
    <w:rsid w:val="00765BAE"/>
    <w:rsid w:val="00766083"/>
    <w:rsid w:val="007664D9"/>
    <w:rsid w:val="007664EF"/>
    <w:rsid w:val="00766576"/>
    <w:rsid w:val="00766698"/>
    <w:rsid w:val="00766C08"/>
    <w:rsid w:val="00767485"/>
    <w:rsid w:val="00767494"/>
    <w:rsid w:val="00767D00"/>
    <w:rsid w:val="00770B4A"/>
    <w:rsid w:val="00770CC3"/>
    <w:rsid w:val="00770DB4"/>
    <w:rsid w:val="00771355"/>
    <w:rsid w:val="00771667"/>
    <w:rsid w:val="00771CD5"/>
    <w:rsid w:val="00772057"/>
    <w:rsid w:val="00772935"/>
    <w:rsid w:val="00772AC4"/>
    <w:rsid w:val="00772D91"/>
    <w:rsid w:val="00773392"/>
    <w:rsid w:val="00773871"/>
    <w:rsid w:val="00773FCF"/>
    <w:rsid w:val="00774161"/>
    <w:rsid w:val="00774183"/>
    <w:rsid w:val="00775524"/>
    <w:rsid w:val="00775EDD"/>
    <w:rsid w:val="00775FD7"/>
    <w:rsid w:val="0077616C"/>
    <w:rsid w:val="00776186"/>
    <w:rsid w:val="007769B0"/>
    <w:rsid w:val="00776DC3"/>
    <w:rsid w:val="00776F9B"/>
    <w:rsid w:val="007776F8"/>
    <w:rsid w:val="0077778F"/>
    <w:rsid w:val="007778D4"/>
    <w:rsid w:val="00777B36"/>
    <w:rsid w:val="00780296"/>
    <w:rsid w:val="007804ED"/>
    <w:rsid w:val="00780661"/>
    <w:rsid w:val="007809F0"/>
    <w:rsid w:val="00780B76"/>
    <w:rsid w:val="00780E2A"/>
    <w:rsid w:val="00781216"/>
    <w:rsid w:val="00781728"/>
    <w:rsid w:val="00781B0E"/>
    <w:rsid w:val="00781FBF"/>
    <w:rsid w:val="0078209E"/>
    <w:rsid w:val="00782216"/>
    <w:rsid w:val="00782479"/>
    <w:rsid w:val="00782745"/>
    <w:rsid w:val="007829C4"/>
    <w:rsid w:val="00782B16"/>
    <w:rsid w:val="00782D07"/>
    <w:rsid w:val="00782E54"/>
    <w:rsid w:val="007832FF"/>
    <w:rsid w:val="0078376C"/>
    <w:rsid w:val="00783854"/>
    <w:rsid w:val="007838A5"/>
    <w:rsid w:val="00783901"/>
    <w:rsid w:val="00783964"/>
    <w:rsid w:val="00783E05"/>
    <w:rsid w:val="00783F8E"/>
    <w:rsid w:val="00784913"/>
    <w:rsid w:val="00784A27"/>
    <w:rsid w:val="00784BCE"/>
    <w:rsid w:val="00784E0C"/>
    <w:rsid w:val="00785152"/>
    <w:rsid w:val="0078548B"/>
    <w:rsid w:val="007854D4"/>
    <w:rsid w:val="007857BE"/>
    <w:rsid w:val="007858D3"/>
    <w:rsid w:val="00785DC0"/>
    <w:rsid w:val="00785E9E"/>
    <w:rsid w:val="00786553"/>
    <w:rsid w:val="00786574"/>
    <w:rsid w:val="00786A28"/>
    <w:rsid w:val="00786CCF"/>
    <w:rsid w:val="00786D86"/>
    <w:rsid w:val="00786F29"/>
    <w:rsid w:val="007871EE"/>
    <w:rsid w:val="00787ED5"/>
    <w:rsid w:val="007904B6"/>
    <w:rsid w:val="00790604"/>
    <w:rsid w:val="00790AE9"/>
    <w:rsid w:val="00790BEE"/>
    <w:rsid w:val="00790C62"/>
    <w:rsid w:val="00791110"/>
    <w:rsid w:val="007911FA"/>
    <w:rsid w:val="007912E7"/>
    <w:rsid w:val="007919CB"/>
    <w:rsid w:val="00791EE9"/>
    <w:rsid w:val="00792006"/>
    <w:rsid w:val="007922BE"/>
    <w:rsid w:val="00792708"/>
    <w:rsid w:val="0079292B"/>
    <w:rsid w:val="00792A9B"/>
    <w:rsid w:val="007934AA"/>
    <w:rsid w:val="00793739"/>
    <w:rsid w:val="00793788"/>
    <w:rsid w:val="0079386A"/>
    <w:rsid w:val="00793C22"/>
    <w:rsid w:val="007942CE"/>
    <w:rsid w:val="00794337"/>
    <w:rsid w:val="0079447F"/>
    <w:rsid w:val="0079454D"/>
    <w:rsid w:val="00794675"/>
    <w:rsid w:val="00794797"/>
    <w:rsid w:val="0079518B"/>
    <w:rsid w:val="0079519C"/>
    <w:rsid w:val="007951F3"/>
    <w:rsid w:val="007957E9"/>
    <w:rsid w:val="00795BC4"/>
    <w:rsid w:val="00795C72"/>
    <w:rsid w:val="00796325"/>
    <w:rsid w:val="0079679B"/>
    <w:rsid w:val="00796AF8"/>
    <w:rsid w:val="00796F05"/>
    <w:rsid w:val="007975DF"/>
    <w:rsid w:val="007978DA"/>
    <w:rsid w:val="00797BE8"/>
    <w:rsid w:val="00797E25"/>
    <w:rsid w:val="00797F02"/>
    <w:rsid w:val="007A0061"/>
    <w:rsid w:val="007A0144"/>
    <w:rsid w:val="007A04CF"/>
    <w:rsid w:val="007A0CF3"/>
    <w:rsid w:val="007A0F9E"/>
    <w:rsid w:val="007A113D"/>
    <w:rsid w:val="007A1784"/>
    <w:rsid w:val="007A178D"/>
    <w:rsid w:val="007A1934"/>
    <w:rsid w:val="007A1B12"/>
    <w:rsid w:val="007A1D51"/>
    <w:rsid w:val="007A245F"/>
    <w:rsid w:val="007A2647"/>
    <w:rsid w:val="007A2B8E"/>
    <w:rsid w:val="007A2BA2"/>
    <w:rsid w:val="007A3097"/>
    <w:rsid w:val="007A31A3"/>
    <w:rsid w:val="007A3573"/>
    <w:rsid w:val="007A35D4"/>
    <w:rsid w:val="007A388F"/>
    <w:rsid w:val="007A3B0E"/>
    <w:rsid w:val="007A3E7D"/>
    <w:rsid w:val="007A42B5"/>
    <w:rsid w:val="007A438E"/>
    <w:rsid w:val="007A4EFC"/>
    <w:rsid w:val="007A5C26"/>
    <w:rsid w:val="007A6505"/>
    <w:rsid w:val="007A6518"/>
    <w:rsid w:val="007A6558"/>
    <w:rsid w:val="007A65EF"/>
    <w:rsid w:val="007A69CE"/>
    <w:rsid w:val="007A6CD1"/>
    <w:rsid w:val="007A6D40"/>
    <w:rsid w:val="007A6EED"/>
    <w:rsid w:val="007A70A6"/>
    <w:rsid w:val="007A7121"/>
    <w:rsid w:val="007A7924"/>
    <w:rsid w:val="007A796A"/>
    <w:rsid w:val="007A7B80"/>
    <w:rsid w:val="007A7D29"/>
    <w:rsid w:val="007B01C4"/>
    <w:rsid w:val="007B0257"/>
    <w:rsid w:val="007B046A"/>
    <w:rsid w:val="007B064D"/>
    <w:rsid w:val="007B069C"/>
    <w:rsid w:val="007B06FB"/>
    <w:rsid w:val="007B1054"/>
    <w:rsid w:val="007B168F"/>
    <w:rsid w:val="007B175A"/>
    <w:rsid w:val="007B1790"/>
    <w:rsid w:val="007B1CC7"/>
    <w:rsid w:val="007B23B0"/>
    <w:rsid w:val="007B25E3"/>
    <w:rsid w:val="007B29A1"/>
    <w:rsid w:val="007B29D0"/>
    <w:rsid w:val="007B2E09"/>
    <w:rsid w:val="007B2EE3"/>
    <w:rsid w:val="007B32DF"/>
    <w:rsid w:val="007B367F"/>
    <w:rsid w:val="007B37B7"/>
    <w:rsid w:val="007B387A"/>
    <w:rsid w:val="007B392F"/>
    <w:rsid w:val="007B4290"/>
    <w:rsid w:val="007B4BA7"/>
    <w:rsid w:val="007B4D9A"/>
    <w:rsid w:val="007B4E1E"/>
    <w:rsid w:val="007B500E"/>
    <w:rsid w:val="007B5636"/>
    <w:rsid w:val="007B573C"/>
    <w:rsid w:val="007B5762"/>
    <w:rsid w:val="007B5AD0"/>
    <w:rsid w:val="007B5C86"/>
    <w:rsid w:val="007B6121"/>
    <w:rsid w:val="007B650A"/>
    <w:rsid w:val="007B65DF"/>
    <w:rsid w:val="007B6636"/>
    <w:rsid w:val="007B66AF"/>
    <w:rsid w:val="007B66DE"/>
    <w:rsid w:val="007B6706"/>
    <w:rsid w:val="007B6C1F"/>
    <w:rsid w:val="007B7474"/>
    <w:rsid w:val="007B76F9"/>
    <w:rsid w:val="007C085D"/>
    <w:rsid w:val="007C08FC"/>
    <w:rsid w:val="007C0C52"/>
    <w:rsid w:val="007C13B0"/>
    <w:rsid w:val="007C1462"/>
    <w:rsid w:val="007C149B"/>
    <w:rsid w:val="007C1EDF"/>
    <w:rsid w:val="007C1F86"/>
    <w:rsid w:val="007C213D"/>
    <w:rsid w:val="007C2637"/>
    <w:rsid w:val="007C2E61"/>
    <w:rsid w:val="007C2FD7"/>
    <w:rsid w:val="007C32C2"/>
    <w:rsid w:val="007C337A"/>
    <w:rsid w:val="007C3A9F"/>
    <w:rsid w:val="007C4277"/>
    <w:rsid w:val="007C4315"/>
    <w:rsid w:val="007C4528"/>
    <w:rsid w:val="007C4659"/>
    <w:rsid w:val="007C49B9"/>
    <w:rsid w:val="007C4B36"/>
    <w:rsid w:val="007C4F7C"/>
    <w:rsid w:val="007C5471"/>
    <w:rsid w:val="007C59D2"/>
    <w:rsid w:val="007C5C2E"/>
    <w:rsid w:val="007C5C3F"/>
    <w:rsid w:val="007C64C8"/>
    <w:rsid w:val="007C6526"/>
    <w:rsid w:val="007C6843"/>
    <w:rsid w:val="007C6941"/>
    <w:rsid w:val="007C6A41"/>
    <w:rsid w:val="007C6A70"/>
    <w:rsid w:val="007C6B58"/>
    <w:rsid w:val="007C6C86"/>
    <w:rsid w:val="007C6D6C"/>
    <w:rsid w:val="007C6ED6"/>
    <w:rsid w:val="007C6FF4"/>
    <w:rsid w:val="007C701E"/>
    <w:rsid w:val="007C7031"/>
    <w:rsid w:val="007C7089"/>
    <w:rsid w:val="007D04C4"/>
    <w:rsid w:val="007D0564"/>
    <w:rsid w:val="007D13CD"/>
    <w:rsid w:val="007D149D"/>
    <w:rsid w:val="007D281E"/>
    <w:rsid w:val="007D2A62"/>
    <w:rsid w:val="007D3053"/>
    <w:rsid w:val="007D33F7"/>
    <w:rsid w:val="007D3AC2"/>
    <w:rsid w:val="007D4060"/>
    <w:rsid w:val="007D421F"/>
    <w:rsid w:val="007D43CE"/>
    <w:rsid w:val="007D4958"/>
    <w:rsid w:val="007D49ED"/>
    <w:rsid w:val="007D4A8D"/>
    <w:rsid w:val="007D4AB9"/>
    <w:rsid w:val="007D4D79"/>
    <w:rsid w:val="007D556A"/>
    <w:rsid w:val="007D58CF"/>
    <w:rsid w:val="007D59C4"/>
    <w:rsid w:val="007D631C"/>
    <w:rsid w:val="007D644D"/>
    <w:rsid w:val="007D6DB1"/>
    <w:rsid w:val="007D6E9B"/>
    <w:rsid w:val="007D71D1"/>
    <w:rsid w:val="007D71F4"/>
    <w:rsid w:val="007D7658"/>
    <w:rsid w:val="007D796D"/>
    <w:rsid w:val="007D7BA0"/>
    <w:rsid w:val="007D7C8C"/>
    <w:rsid w:val="007D7CE8"/>
    <w:rsid w:val="007E038D"/>
    <w:rsid w:val="007E0875"/>
    <w:rsid w:val="007E0AC9"/>
    <w:rsid w:val="007E1456"/>
    <w:rsid w:val="007E14DF"/>
    <w:rsid w:val="007E17C6"/>
    <w:rsid w:val="007E194F"/>
    <w:rsid w:val="007E1982"/>
    <w:rsid w:val="007E1A6A"/>
    <w:rsid w:val="007E1F2E"/>
    <w:rsid w:val="007E200D"/>
    <w:rsid w:val="007E2559"/>
    <w:rsid w:val="007E2F11"/>
    <w:rsid w:val="007E2F87"/>
    <w:rsid w:val="007E368E"/>
    <w:rsid w:val="007E38E6"/>
    <w:rsid w:val="007E3A0C"/>
    <w:rsid w:val="007E3B03"/>
    <w:rsid w:val="007E3DCB"/>
    <w:rsid w:val="007E3DDB"/>
    <w:rsid w:val="007E4087"/>
    <w:rsid w:val="007E42F9"/>
    <w:rsid w:val="007E4580"/>
    <w:rsid w:val="007E4618"/>
    <w:rsid w:val="007E46C7"/>
    <w:rsid w:val="007E470A"/>
    <w:rsid w:val="007E487B"/>
    <w:rsid w:val="007E4B22"/>
    <w:rsid w:val="007E512C"/>
    <w:rsid w:val="007E55B9"/>
    <w:rsid w:val="007E5741"/>
    <w:rsid w:val="007E596A"/>
    <w:rsid w:val="007E5AC9"/>
    <w:rsid w:val="007E5EA7"/>
    <w:rsid w:val="007E607D"/>
    <w:rsid w:val="007E64AE"/>
    <w:rsid w:val="007E6645"/>
    <w:rsid w:val="007E6819"/>
    <w:rsid w:val="007E6A73"/>
    <w:rsid w:val="007E6AAE"/>
    <w:rsid w:val="007E6AE7"/>
    <w:rsid w:val="007E738C"/>
    <w:rsid w:val="007E74A0"/>
    <w:rsid w:val="007E76BC"/>
    <w:rsid w:val="007F00F0"/>
    <w:rsid w:val="007F026F"/>
    <w:rsid w:val="007F064B"/>
    <w:rsid w:val="007F086A"/>
    <w:rsid w:val="007F0B8B"/>
    <w:rsid w:val="007F0BF1"/>
    <w:rsid w:val="007F1158"/>
    <w:rsid w:val="007F11B3"/>
    <w:rsid w:val="007F12DE"/>
    <w:rsid w:val="007F1417"/>
    <w:rsid w:val="007F14E5"/>
    <w:rsid w:val="007F158C"/>
    <w:rsid w:val="007F1C60"/>
    <w:rsid w:val="007F220A"/>
    <w:rsid w:val="007F283F"/>
    <w:rsid w:val="007F2A8C"/>
    <w:rsid w:val="007F30B4"/>
    <w:rsid w:val="007F3786"/>
    <w:rsid w:val="007F396F"/>
    <w:rsid w:val="007F3A41"/>
    <w:rsid w:val="007F3B88"/>
    <w:rsid w:val="007F4050"/>
    <w:rsid w:val="007F44ED"/>
    <w:rsid w:val="007F4ECD"/>
    <w:rsid w:val="007F5163"/>
    <w:rsid w:val="007F58BC"/>
    <w:rsid w:val="007F59F5"/>
    <w:rsid w:val="007F60C5"/>
    <w:rsid w:val="007F6233"/>
    <w:rsid w:val="007F646A"/>
    <w:rsid w:val="007F6F0A"/>
    <w:rsid w:val="007F75B8"/>
    <w:rsid w:val="007F770A"/>
    <w:rsid w:val="007F7774"/>
    <w:rsid w:val="007F7ED7"/>
    <w:rsid w:val="007F7F39"/>
    <w:rsid w:val="0080011F"/>
    <w:rsid w:val="00800730"/>
    <w:rsid w:val="008007C0"/>
    <w:rsid w:val="008008AA"/>
    <w:rsid w:val="008011BB"/>
    <w:rsid w:val="00801757"/>
    <w:rsid w:val="00801D3C"/>
    <w:rsid w:val="00802692"/>
    <w:rsid w:val="00802911"/>
    <w:rsid w:val="00803077"/>
    <w:rsid w:val="00803230"/>
    <w:rsid w:val="008032F5"/>
    <w:rsid w:val="008036E7"/>
    <w:rsid w:val="00803D66"/>
    <w:rsid w:val="0080432F"/>
    <w:rsid w:val="00804350"/>
    <w:rsid w:val="008043EC"/>
    <w:rsid w:val="0080474F"/>
    <w:rsid w:val="0080492A"/>
    <w:rsid w:val="008049CD"/>
    <w:rsid w:val="00804B08"/>
    <w:rsid w:val="00805231"/>
    <w:rsid w:val="008053FB"/>
    <w:rsid w:val="008058EE"/>
    <w:rsid w:val="00805B27"/>
    <w:rsid w:val="00805C0D"/>
    <w:rsid w:val="00806628"/>
    <w:rsid w:val="008066D6"/>
    <w:rsid w:val="00806C85"/>
    <w:rsid w:val="008077F3"/>
    <w:rsid w:val="008079BF"/>
    <w:rsid w:val="00807CB2"/>
    <w:rsid w:val="0081010D"/>
    <w:rsid w:val="008101DE"/>
    <w:rsid w:val="008106F1"/>
    <w:rsid w:val="008107FA"/>
    <w:rsid w:val="008109BC"/>
    <w:rsid w:val="008109E2"/>
    <w:rsid w:val="00810B10"/>
    <w:rsid w:val="0081169D"/>
    <w:rsid w:val="008119FF"/>
    <w:rsid w:val="00811BCF"/>
    <w:rsid w:val="008121F7"/>
    <w:rsid w:val="00812886"/>
    <w:rsid w:val="00812E87"/>
    <w:rsid w:val="0081371D"/>
    <w:rsid w:val="0081385F"/>
    <w:rsid w:val="00813D3B"/>
    <w:rsid w:val="00813D58"/>
    <w:rsid w:val="0081408F"/>
    <w:rsid w:val="0081410C"/>
    <w:rsid w:val="008142F0"/>
    <w:rsid w:val="00814611"/>
    <w:rsid w:val="00815165"/>
    <w:rsid w:val="008155B2"/>
    <w:rsid w:val="0081575A"/>
    <w:rsid w:val="00816595"/>
    <w:rsid w:val="0081671A"/>
    <w:rsid w:val="00816D8C"/>
    <w:rsid w:val="00816FCD"/>
    <w:rsid w:val="008171AC"/>
    <w:rsid w:val="008174BE"/>
    <w:rsid w:val="008177A9"/>
    <w:rsid w:val="00817E8F"/>
    <w:rsid w:val="00820000"/>
    <w:rsid w:val="00820058"/>
    <w:rsid w:val="00820157"/>
    <w:rsid w:val="00820522"/>
    <w:rsid w:val="0082075F"/>
    <w:rsid w:val="00820C23"/>
    <w:rsid w:val="008214CD"/>
    <w:rsid w:val="0082152D"/>
    <w:rsid w:val="00821A5A"/>
    <w:rsid w:val="008220A1"/>
    <w:rsid w:val="00822A1C"/>
    <w:rsid w:val="00823491"/>
    <w:rsid w:val="00823BD5"/>
    <w:rsid w:val="00823E41"/>
    <w:rsid w:val="008248E2"/>
    <w:rsid w:val="00824EDE"/>
    <w:rsid w:val="00825515"/>
    <w:rsid w:val="00825779"/>
    <w:rsid w:val="00825B1C"/>
    <w:rsid w:val="008269C5"/>
    <w:rsid w:val="00826A78"/>
    <w:rsid w:val="00827349"/>
    <w:rsid w:val="0082751D"/>
    <w:rsid w:val="008275AA"/>
    <w:rsid w:val="00827B94"/>
    <w:rsid w:val="00827CBC"/>
    <w:rsid w:val="00830B6F"/>
    <w:rsid w:val="00830CA0"/>
    <w:rsid w:val="00830D9D"/>
    <w:rsid w:val="00831084"/>
    <w:rsid w:val="0083113D"/>
    <w:rsid w:val="008311CC"/>
    <w:rsid w:val="00831D27"/>
    <w:rsid w:val="00832606"/>
    <w:rsid w:val="0083336A"/>
    <w:rsid w:val="00833514"/>
    <w:rsid w:val="008338BF"/>
    <w:rsid w:val="00833EEA"/>
    <w:rsid w:val="00834962"/>
    <w:rsid w:val="008350C1"/>
    <w:rsid w:val="008350EC"/>
    <w:rsid w:val="00835879"/>
    <w:rsid w:val="008358AF"/>
    <w:rsid w:val="0083598F"/>
    <w:rsid w:val="00835D96"/>
    <w:rsid w:val="0083617C"/>
    <w:rsid w:val="00836398"/>
    <w:rsid w:val="00836DDA"/>
    <w:rsid w:val="008371AD"/>
    <w:rsid w:val="008373C3"/>
    <w:rsid w:val="00837AFC"/>
    <w:rsid w:val="0084003E"/>
    <w:rsid w:val="0084010D"/>
    <w:rsid w:val="00840160"/>
    <w:rsid w:val="00840423"/>
    <w:rsid w:val="0084091D"/>
    <w:rsid w:val="00840993"/>
    <w:rsid w:val="00840A01"/>
    <w:rsid w:val="00840BA0"/>
    <w:rsid w:val="008410D7"/>
    <w:rsid w:val="008414C1"/>
    <w:rsid w:val="008420DF"/>
    <w:rsid w:val="00842177"/>
    <w:rsid w:val="008423FC"/>
    <w:rsid w:val="00843097"/>
    <w:rsid w:val="008430C8"/>
    <w:rsid w:val="008431F6"/>
    <w:rsid w:val="0084328B"/>
    <w:rsid w:val="00843415"/>
    <w:rsid w:val="008434F7"/>
    <w:rsid w:val="008438C2"/>
    <w:rsid w:val="00843C75"/>
    <w:rsid w:val="00843D32"/>
    <w:rsid w:val="008440B9"/>
    <w:rsid w:val="0084469A"/>
    <w:rsid w:val="00844786"/>
    <w:rsid w:val="00844ADC"/>
    <w:rsid w:val="008450D1"/>
    <w:rsid w:val="00845416"/>
    <w:rsid w:val="0084550C"/>
    <w:rsid w:val="00845FF9"/>
    <w:rsid w:val="0084615E"/>
    <w:rsid w:val="008464EA"/>
    <w:rsid w:val="00847375"/>
    <w:rsid w:val="00847845"/>
    <w:rsid w:val="00847957"/>
    <w:rsid w:val="00847AD5"/>
    <w:rsid w:val="00847C2B"/>
    <w:rsid w:val="00847D93"/>
    <w:rsid w:val="00847E58"/>
    <w:rsid w:val="00847F58"/>
    <w:rsid w:val="00847F69"/>
    <w:rsid w:val="00850356"/>
    <w:rsid w:val="00850660"/>
    <w:rsid w:val="00850686"/>
    <w:rsid w:val="00850DF2"/>
    <w:rsid w:val="00851951"/>
    <w:rsid w:val="008520E0"/>
    <w:rsid w:val="0085243B"/>
    <w:rsid w:val="00852A1F"/>
    <w:rsid w:val="00852B82"/>
    <w:rsid w:val="00852CAA"/>
    <w:rsid w:val="00852DD7"/>
    <w:rsid w:val="00852EBE"/>
    <w:rsid w:val="00852F19"/>
    <w:rsid w:val="008530C1"/>
    <w:rsid w:val="008531FE"/>
    <w:rsid w:val="00853740"/>
    <w:rsid w:val="0085390E"/>
    <w:rsid w:val="00853C1D"/>
    <w:rsid w:val="00854378"/>
    <w:rsid w:val="008544AA"/>
    <w:rsid w:val="008545E8"/>
    <w:rsid w:val="00854705"/>
    <w:rsid w:val="00854794"/>
    <w:rsid w:val="00855A7D"/>
    <w:rsid w:val="00855EDE"/>
    <w:rsid w:val="008561FC"/>
    <w:rsid w:val="00856236"/>
    <w:rsid w:val="008562A8"/>
    <w:rsid w:val="008563D8"/>
    <w:rsid w:val="0085680B"/>
    <w:rsid w:val="00856A51"/>
    <w:rsid w:val="00856BBF"/>
    <w:rsid w:val="00857276"/>
    <w:rsid w:val="008577E1"/>
    <w:rsid w:val="00860316"/>
    <w:rsid w:val="00861052"/>
    <w:rsid w:val="00861453"/>
    <w:rsid w:val="008614A9"/>
    <w:rsid w:val="0086167E"/>
    <w:rsid w:val="008619DB"/>
    <w:rsid w:val="00862155"/>
    <w:rsid w:val="0086224A"/>
    <w:rsid w:val="008624B3"/>
    <w:rsid w:val="00862619"/>
    <w:rsid w:val="00862A05"/>
    <w:rsid w:val="00862F5B"/>
    <w:rsid w:val="00863359"/>
    <w:rsid w:val="0086363E"/>
    <w:rsid w:val="00863F11"/>
    <w:rsid w:val="0086470F"/>
    <w:rsid w:val="0086481C"/>
    <w:rsid w:val="00864C1E"/>
    <w:rsid w:val="00865F17"/>
    <w:rsid w:val="00865F3F"/>
    <w:rsid w:val="00865F9A"/>
    <w:rsid w:val="00866006"/>
    <w:rsid w:val="008663EA"/>
    <w:rsid w:val="00866531"/>
    <w:rsid w:val="008666B4"/>
    <w:rsid w:val="008668C6"/>
    <w:rsid w:val="00866D89"/>
    <w:rsid w:val="00867924"/>
    <w:rsid w:val="0086798C"/>
    <w:rsid w:val="00867A36"/>
    <w:rsid w:val="00867BFF"/>
    <w:rsid w:val="00870213"/>
    <w:rsid w:val="00870466"/>
    <w:rsid w:val="008705D0"/>
    <w:rsid w:val="008706FB"/>
    <w:rsid w:val="00870B3D"/>
    <w:rsid w:val="00870CA3"/>
    <w:rsid w:val="00870FC0"/>
    <w:rsid w:val="008714AE"/>
    <w:rsid w:val="0087175F"/>
    <w:rsid w:val="008719B8"/>
    <w:rsid w:val="00871CB8"/>
    <w:rsid w:val="00871CD5"/>
    <w:rsid w:val="00871DE2"/>
    <w:rsid w:val="0087210D"/>
    <w:rsid w:val="00872249"/>
    <w:rsid w:val="0087238B"/>
    <w:rsid w:val="0087283F"/>
    <w:rsid w:val="008728F3"/>
    <w:rsid w:val="00873586"/>
    <w:rsid w:val="00873AE9"/>
    <w:rsid w:val="0087435B"/>
    <w:rsid w:val="008744B1"/>
    <w:rsid w:val="008749DC"/>
    <w:rsid w:val="00874BC1"/>
    <w:rsid w:val="00874E3D"/>
    <w:rsid w:val="00875589"/>
    <w:rsid w:val="00875590"/>
    <w:rsid w:val="008757CA"/>
    <w:rsid w:val="008757FB"/>
    <w:rsid w:val="008758DA"/>
    <w:rsid w:val="00875E30"/>
    <w:rsid w:val="008763A3"/>
    <w:rsid w:val="00876665"/>
    <w:rsid w:val="00876A7B"/>
    <w:rsid w:val="00876B09"/>
    <w:rsid w:val="00876B73"/>
    <w:rsid w:val="00876E7B"/>
    <w:rsid w:val="008775C1"/>
    <w:rsid w:val="0087792B"/>
    <w:rsid w:val="008800CB"/>
    <w:rsid w:val="00880744"/>
    <w:rsid w:val="00880897"/>
    <w:rsid w:val="008808AA"/>
    <w:rsid w:val="00880F1F"/>
    <w:rsid w:val="00881854"/>
    <w:rsid w:val="00881870"/>
    <w:rsid w:val="008818F4"/>
    <w:rsid w:val="0088195B"/>
    <w:rsid w:val="00881A0A"/>
    <w:rsid w:val="00881ECE"/>
    <w:rsid w:val="0088211F"/>
    <w:rsid w:val="00882360"/>
    <w:rsid w:val="00883262"/>
    <w:rsid w:val="008836B2"/>
    <w:rsid w:val="00883823"/>
    <w:rsid w:val="00883A05"/>
    <w:rsid w:val="00883B43"/>
    <w:rsid w:val="00883B74"/>
    <w:rsid w:val="00883E68"/>
    <w:rsid w:val="00884DA9"/>
    <w:rsid w:val="00885245"/>
    <w:rsid w:val="00885581"/>
    <w:rsid w:val="008857AA"/>
    <w:rsid w:val="00885B20"/>
    <w:rsid w:val="00885EE0"/>
    <w:rsid w:val="00885FAA"/>
    <w:rsid w:val="00886155"/>
    <w:rsid w:val="00886419"/>
    <w:rsid w:val="0088668E"/>
    <w:rsid w:val="0088679F"/>
    <w:rsid w:val="0088700B"/>
    <w:rsid w:val="00887256"/>
    <w:rsid w:val="0088730A"/>
    <w:rsid w:val="00887422"/>
    <w:rsid w:val="00887649"/>
    <w:rsid w:val="00887BA5"/>
    <w:rsid w:val="008900A1"/>
    <w:rsid w:val="0089033F"/>
    <w:rsid w:val="00891326"/>
    <w:rsid w:val="00891712"/>
    <w:rsid w:val="00891761"/>
    <w:rsid w:val="008919DE"/>
    <w:rsid w:val="00891AFD"/>
    <w:rsid w:val="00891D51"/>
    <w:rsid w:val="00891D5C"/>
    <w:rsid w:val="00892299"/>
    <w:rsid w:val="0089229A"/>
    <w:rsid w:val="008922DD"/>
    <w:rsid w:val="00892B41"/>
    <w:rsid w:val="00893395"/>
    <w:rsid w:val="008938E9"/>
    <w:rsid w:val="00893C32"/>
    <w:rsid w:val="00894229"/>
    <w:rsid w:val="00894294"/>
    <w:rsid w:val="0089459F"/>
    <w:rsid w:val="00894CC5"/>
    <w:rsid w:val="00894D71"/>
    <w:rsid w:val="00894FDD"/>
    <w:rsid w:val="00894FF3"/>
    <w:rsid w:val="00895153"/>
    <w:rsid w:val="00895202"/>
    <w:rsid w:val="00895E4B"/>
    <w:rsid w:val="008962A9"/>
    <w:rsid w:val="00896437"/>
    <w:rsid w:val="008965AE"/>
    <w:rsid w:val="00896DFD"/>
    <w:rsid w:val="008970E9"/>
    <w:rsid w:val="00897250"/>
    <w:rsid w:val="008972E1"/>
    <w:rsid w:val="0089784C"/>
    <w:rsid w:val="008979DD"/>
    <w:rsid w:val="00897D8C"/>
    <w:rsid w:val="008A04EB"/>
    <w:rsid w:val="008A0C77"/>
    <w:rsid w:val="008A0D9C"/>
    <w:rsid w:val="008A0E12"/>
    <w:rsid w:val="008A0E50"/>
    <w:rsid w:val="008A0EB3"/>
    <w:rsid w:val="008A1317"/>
    <w:rsid w:val="008A134E"/>
    <w:rsid w:val="008A168E"/>
    <w:rsid w:val="008A1719"/>
    <w:rsid w:val="008A1833"/>
    <w:rsid w:val="008A1ADB"/>
    <w:rsid w:val="008A1DCB"/>
    <w:rsid w:val="008A1EF8"/>
    <w:rsid w:val="008A203F"/>
    <w:rsid w:val="008A244D"/>
    <w:rsid w:val="008A25E0"/>
    <w:rsid w:val="008A25E3"/>
    <w:rsid w:val="008A26BC"/>
    <w:rsid w:val="008A27E1"/>
    <w:rsid w:val="008A2CAC"/>
    <w:rsid w:val="008A2DF5"/>
    <w:rsid w:val="008A35AC"/>
    <w:rsid w:val="008A35FE"/>
    <w:rsid w:val="008A36E2"/>
    <w:rsid w:val="008A3942"/>
    <w:rsid w:val="008A3B0B"/>
    <w:rsid w:val="008A3EBB"/>
    <w:rsid w:val="008A41FB"/>
    <w:rsid w:val="008A47BF"/>
    <w:rsid w:val="008A4860"/>
    <w:rsid w:val="008A4A54"/>
    <w:rsid w:val="008A4BE3"/>
    <w:rsid w:val="008A4EFC"/>
    <w:rsid w:val="008A5283"/>
    <w:rsid w:val="008A529C"/>
    <w:rsid w:val="008A56EC"/>
    <w:rsid w:val="008A578F"/>
    <w:rsid w:val="008A5EB1"/>
    <w:rsid w:val="008A60EF"/>
    <w:rsid w:val="008A67BD"/>
    <w:rsid w:val="008A6901"/>
    <w:rsid w:val="008A6C0F"/>
    <w:rsid w:val="008A707E"/>
    <w:rsid w:val="008A7201"/>
    <w:rsid w:val="008A7480"/>
    <w:rsid w:val="008A75E2"/>
    <w:rsid w:val="008A7719"/>
    <w:rsid w:val="008A7BAC"/>
    <w:rsid w:val="008A7F9B"/>
    <w:rsid w:val="008B0224"/>
    <w:rsid w:val="008B034C"/>
    <w:rsid w:val="008B08C0"/>
    <w:rsid w:val="008B08E5"/>
    <w:rsid w:val="008B0A47"/>
    <w:rsid w:val="008B0ABF"/>
    <w:rsid w:val="008B0EEE"/>
    <w:rsid w:val="008B1007"/>
    <w:rsid w:val="008B118F"/>
    <w:rsid w:val="008B1326"/>
    <w:rsid w:val="008B1611"/>
    <w:rsid w:val="008B170B"/>
    <w:rsid w:val="008B179F"/>
    <w:rsid w:val="008B17E7"/>
    <w:rsid w:val="008B1E3F"/>
    <w:rsid w:val="008B1F4F"/>
    <w:rsid w:val="008B259C"/>
    <w:rsid w:val="008B294E"/>
    <w:rsid w:val="008B2E2C"/>
    <w:rsid w:val="008B2F9C"/>
    <w:rsid w:val="008B3137"/>
    <w:rsid w:val="008B335D"/>
    <w:rsid w:val="008B37B2"/>
    <w:rsid w:val="008B3847"/>
    <w:rsid w:val="008B3AAA"/>
    <w:rsid w:val="008B3D99"/>
    <w:rsid w:val="008B3DB6"/>
    <w:rsid w:val="008B3E0B"/>
    <w:rsid w:val="008B4718"/>
    <w:rsid w:val="008B47ED"/>
    <w:rsid w:val="008B4AC7"/>
    <w:rsid w:val="008B4BFD"/>
    <w:rsid w:val="008B54C0"/>
    <w:rsid w:val="008B55D2"/>
    <w:rsid w:val="008B55D4"/>
    <w:rsid w:val="008B5F7A"/>
    <w:rsid w:val="008B6458"/>
    <w:rsid w:val="008B6579"/>
    <w:rsid w:val="008B6912"/>
    <w:rsid w:val="008B6AFE"/>
    <w:rsid w:val="008B6BEF"/>
    <w:rsid w:val="008B6D00"/>
    <w:rsid w:val="008B7001"/>
    <w:rsid w:val="008B7075"/>
    <w:rsid w:val="008B7391"/>
    <w:rsid w:val="008B7709"/>
    <w:rsid w:val="008B7ABB"/>
    <w:rsid w:val="008B7DAD"/>
    <w:rsid w:val="008C00CA"/>
    <w:rsid w:val="008C03BA"/>
    <w:rsid w:val="008C090D"/>
    <w:rsid w:val="008C0DE9"/>
    <w:rsid w:val="008C1883"/>
    <w:rsid w:val="008C196B"/>
    <w:rsid w:val="008C1B2E"/>
    <w:rsid w:val="008C1C67"/>
    <w:rsid w:val="008C2086"/>
    <w:rsid w:val="008C2AF9"/>
    <w:rsid w:val="008C2DB7"/>
    <w:rsid w:val="008C34EE"/>
    <w:rsid w:val="008C3965"/>
    <w:rsid w:val="008C3B41"/>
    <w:rsid w:val="008C3EA6"/>
    <w:rsid w:val="008C407E"/>
    <w:rsid w:val="008C424A"/>
    <w:rsid w:val="008C44BB"/>
    <w:rsid w:val="008C4583"/>
    <w:rsid w:val="008C4774"/>
    <w:rsid w:val="008C4AFB"/>
    <w:rsid w:val="008C4C35"/>
    <w:rsid w:val="008C4DE0"/>
    <w:rsid w:val="008C58D3"/>
    <w:rsid w:val="008C58EA"/>
    <w:rsid w:val="008C5920"/>
    <w:rsid w:val="008C5FB1"/>
    <w:rsid w:val="008C60BA"/>
    <w:rsid w:val="008C6399"/>
    <w:rsid w:val="008C6493"/>
    <w:rsid w:val="008C64E0"/>
    <w:rsid w:val="008C67A9"/>
    <w:rsid w:val="008C695E"/>
    <w:rsid w:val="008C69B9"/>
    <w:rsid w:val="008C6BEE"/>
    <w:rsid w:val="008C6EA0"/>
    <w:rsid w:val="008C709D"/>
    <w:rsid w:val="008C742D"/>
    <w:rsid w:val="008C77C7"/>
    <w:rsid w:val="008C7924"/>
    <w:rsid w:val="008D012C"/>
    <w:rsid w:val="008D0B5E"/>
    <w:rsid w:val="008D0B92"/>
    <w:rsid w:val="008D1229"/>
    <w:rsid w:val="008D1279"/>
    <w:rsid w:val="008D154B"/>
    <w:rsid w:val="008D189D"/>
    <w:rsid w:val="008D198A"/>
    <w:rsid w:val="008D1ACD"/>
    <w:rsid w:val="008D1FBC"/>
    <w:rsid w:val="008D265D"/>
    <w:rsid w:val="008D27C0"/>
    <w:rsid w:val="008D28CE"/>
    <w:rsid w:val="008D2D6C"/>
    <w:rsid w:val="008D2E8E"/>
    <w:rsid w:val="008D2F41"/>
    <w:rsid w:val="008D35BD"/>
    <w:rsid w:val="008D3773"/>
    <w:rsid w:val="008D3888"/>
    <w:rsid w:val="008D3A85"/>
    <w:rsid w:val="008D3B22"/>
    <w:rsid w:val="008D3D97"/>
    <w:rsid w:val="008D3D9D"/>
    <w:rsid w:val="008D3F05"/>
    <w:rsid w:val="008D458D"/>
    <w:rsid w:val="008D489B"/>
    <w:rsid w:val="008D4AA1"/>
    <w:rsid w:val="008D4E6E"/>
    <w:rsid w:val="008D4E8B"/>
    <w:rsid w:val="008D4E90"/>
    <w:rsid w:val="008D4E95"/>
    <w:rsid w:val="008D53AD"/>
    <w:rsid w:val="008D5A92"/>
    <w:rsid w:val="008D5C1B"/>
    <w:rsid w:val="008D5CAB"/>
    <w:rsid w:val="008D5DE7"/>
    <w:rsid w:val="008D60DC"/>
    <w:rsid w:val="008D679C"/>
    <w:rsid w:val="008D69CD"/>
    <w:rsid w:val="008D7216"/>
    <w:rsid w:val="008D722D"/>
    <w:rsid w:val="008D772F"/>
    <w:rsid w:val="008E00B3"/>
    <w:rsid w:val="008E04F2"/>
    <w:rsid w:val="008E090C"/>
    <w:rsid w:val="008E0EB1"/>
    <w:rsid w:val="008E123E"/>
    <w:rsid w:val="008E1605"/>
    <w:rsid w:val="008E164A"/>
    <w:rsid w:val="008E187E"/>
    <w:rsid w:val="008E1CB4"/>
    <w:rsid w:val="008E200C"/>
    <w:rsid w:val="008E27EB"/>
    <w:rsid w:val="008E3F8E"/>
    <w:rsid w:val="008E4105"/>
    <w:rsid w:val="008E41ED"/>
    <w:rsid w:val="008E4206"/>
    <w:rsid w:val="008E4314"/>
    <w:rsid w:val="008E49A7"/>
    <w:rsid w:val="008E4A90"/>
    <w:rsid w:val="008E4E6F"/>
    <w:rsid w:val="008E5251"/>
    <w:rsid w:val="008E5336"/>
    <w:rsid w:val="008E590D"/>
    <w:rsid w:val="008E5E4C"/>
    <w:rsid w:val="008E5F19"/>
    <w:rsid w:val="008E6592"/>
    <w:rsid w:val="008E6902"/>
    <w:rsid w:val="008E7590"/>
    <w:rsid w:val="008E763D"/>
    <w:rsid w:val="008E7885"/>
    <w:rsid w:val="008E7B8B"/>
    <w:rsid w:val="008F078B"/>
    <w:rsid w:val="008F0AA5"/>
    <w:rsid w:val="008F1111"/>
    <w:rsid w:val="008F113C"/>
    <w:rsid w:val="008F1CC5"/>
    <w:rsid w:val="008F275C"/>
    <w:rsid w:val="008F2C40"/>
    <w:rsid w:val="008F3038"/>
    <w:rsid w:val="008F34F4"/>
    <w:rsid w:val="008F3CC1"/>
    <w:rsid w:val="008F463F"/>
    <w:rsid w:val="008F4698"/>
    <w:rsid w:val="008F4A76"/>
    <w:rsid w:val="008F4A9A"/>
    <w:rsid w:val="008F4AD8"/>
    <w:rsid w:val="008F4B4C"/>
    <w:rsid w:val="008F4B9C"/>
    <w:rsid w:val="008F51DB"/>
    <w:rsid w:val="008F51FA"/>
    <w:rsid w:val="008F5F77"/>
    <w:rsid w:val="008F623B"/>
    <w:rsid w:val="008F6300"/>
    <w:rsid w:val="008F69E7"/>
    <w:rsid w:val="008F6BD8"/>
    <w:rsid w:val="008F6D88"/>
    <w:rsid w:val="008F7194"/>
    <w:rsid w:val="008F7692"/>
    <w:rsid w:val="008F7E63"/>
    <w:rsid w:val="00900983"/>
    <w:rsid w:val="00900E64"/>
    <w:rsid w:val="00900EBB"/>
    <w:rsid w:val="009016A9"/>
    <w:rsid w:val="00901B73"/>
    <w:rsid w:val="00901FFA"/>
    <w:rsid w:val="0090216C"/>
    <w:rsid w:val="00902405"/>
    <w:rsid w:val="0090287D"/>
    <w:rsid w:val="00902B19"/>
    <w:rsid w:val="00902D8E"/>
    <w:rsid w:val="00902F4D"/>
    <w:rsid w:val="009030FE"/>
    <w:rsid w:val="0090316B"/>
    <w:rsid w:val="0090353B"/>
    <w:rsid w:val="00903569"/>
    <w:rsid w:val="00903649"/>
    <w:rsid w:val="0090386F"/>
    <w:rsid w:val="00903F25"/>
    <w:rsid w:val="00903F9D"/>
    <w:rsid w:val="00904E9C"/>
    <w:rsid w:val="00904ED5"/>
    <w:rsid w:val="00905072"/>
    <w:rsid w:val="009052B3"/>
    <w:rsid w:val="0090557D"/>
    <w:rsid w:val="00905646"/>
    <w:rsid w:val="0090569D"/>
    <w:rsid w:val="00905770"/>
    <w:rsid w:val="00905970"/>
    <w:rsid w:val="00905C34"/>
    <w:rsid w:val="00905CA3"/>
    <w:rsid w:val="00905DA9"/>
    <w:rsid w:val="00906327"/>
    <w:rsid w:val="009064B0"/>
    <w:rsid w:val="00906698"/>
    <w:rsid w:val="00906CB0"/>
    <w:rsid w:val="00906CE9"/>
    <w:rsid w:val="00906EBB"/>
    <w:rsid w:val="00907957"/>
    <w:rsid w:val="00910581"/>
    <w:rsid w:val="00910718"/>
    <w:rsid w:val="00910D49"/>
    <w:rsid w:val="00910F5F"/>
    <w:rsid w:val="00910F9B"/>
    <w:rsid w:val="00911044"/>
    <w:rsid w:val="00911626"/>
    <w:rsid w:val="0091172E"/>
    <w:rsid w:val="0091199D"/>
    <w:rsid w:val="00911C69"/>
    <w:rsid w:val="00912006"/>
    <w:rsid w:val="0091206A"/>
    <w:rsid w:val="0091213D"/>
    <w:rsid w:val="00912F2B"/>
    <w:rsid w:val="00913E3B"/>
    <w:rsid w:val="009142C8"/>
    <w:rsid w:val="00914682"/>
    <w:rsid w:val="0091487B"/>
    <w:rsid w:val="00914987"/>
    <w:rsid w:val="00914A43"/>
    <w:rsid w:val="00914A7B"/>
    <w:rsid w:val="00914F62"/>
    <w:rsid w:val="0091559C"/>
    <w:rsid w:val="0091566D"/>
    <w:rsid w:val="00915C5D"/>
    <w:rsid w:val="009163A1"/>
    <w:rsid w:val="00916860"/>
    <w:rsid w:val="00916933"/>
    <w:rsid w:val="00917378"/>
    <w:rsid w:val="00917566"/>
    <w:rsid w:val="00917C7E"/>
    <w:rsid w:val="00920604"/>
    <w:rsid w:val="009212C6"/>
    <w:rsid w:val="00921B64"/>
    <w:rsid w:val="00921BC4"/>
    <w:rsid w:val="00921C3C"/>
    <w:rsid w:val="00921C9F"/>
    <w:rsid w:val="00921CAB"/>
    <w:rsid w:val="00922286"/>
    <w:rsid w:val="00922F43"/>
    <w:rsid w:val="00923664"/>
    <w:rsid w:val="00923CBE"/>
    <w:rsid w:val="00924031"/>
    <w:rsid w:val="00924677"/>
    <w:rsid w:val="00924EAD"/>
    <w:rsid w:val="0092517A"/>
    <w:rsid w:val="009251C3"/>
    <w:rsid w:val="00925B76"/>
    <w:rsid w:val="00925C09"/>
    <w:rsid w:val="009260C4"/>
    <w:rsid w:val="0092674F"/>
    <w:rsid w:val="00926AFD"/>
    <w:rsid w:val="00926B20"/>
    <w:rsid w:val="00926B83"/>
    <w:rsid w:val="00927953"/>
    <w:rsid w:val="00927A2F"/>
    <w:rsid w:val="00927A7C"/>
    <w:rsid w:val="00927CA1"/>
    <w:rsid w:val="00927F96"/>
    <w:rsid w:val="009300DB"/>
    <w:rsid w:val="009301C5"/>
    <w:rsid w:val="00930A31"/>
    <w:rsid w:val="00930CBD"/>
    <w:rsid w:val="00930DA4"/>
    <w:rsid w:val="00930ECF"/>
    <w:rsid w:val="00931014"/>
    <w:rsid w:val="0093131F"/>
    <w:rsid w:val="00931B85"/>
    <w:rsid w:val="00932363"/>
    <w:rsid w:val="0093266F"/>
    <w:rsid w:val="0093277F"/>
    <w:rsid w:val="00932BE6"/>
    <w:rsid w:val="00932F3A"/>
    <w:rsid w:val="00932FCD"/>
    <w:rsid w:val="0093351C"/>
    <w:rsid w:val="009336AC"/>
    <w:rsid w:val="00933935"/>
    <w:rsid w:val="00933C29"/>
    <w:rsid w:val="00934310"/>
    <w:rsid w:val="0093445F"/>
    <w:rsid w:val="0093453C"/>
    <w:rsid w:val="00934719"/>
    <w:rsid w:val="00934815"/>
    <w:rsid w:val="00934857"/>
    <w:rsid w:val="00934FCD"/>
    <w:rsid w:val="00935516"/>
    <w:rsid w:val="0093553C"/>
    <w:rsid w:val="00935562"/>
    <w:rsid w:val="009359BD"/>
    <w:rsid w:val="00935BE1"/>
    <w:rsid w:val="00936645"/>
    <w:rsid w:val="00936811"/>
    <w:rsid w:val="00936D07"/>
    <w:rsid w:val="00936D3A"/>
    <w:rsid w:val="00936EC1"/>
    <w:rsid w:val="00936FE6"/>
    <w:rsid w:val="00937CD9"/>
    <w:rsid w:val="00937F6B"/>
    <w:rsid w:val="009400E2"/>
    <w:rsid w:val="0094027E"/>
    <w:rsid w:val="009405CE"/>
    <w:rsid w:val="0094077E"/>
    <w:rsid w:val="009409BE"/>
    <w:rsid w:val="00940AF4"/>
    <w:rsid w:val="00940B56"/>
    <w:rsid w:val="00940FF9"/>
    <w:rsid w:val="0094103F"/>
    <w:rsid w:val="00941D77"/>
    <w:rsid w:val="0094270C"/>
    <w:rsid w:val="00942852"/>
    <w:rsid w:val="00942D7C"/>
    <w:rsid w:val="00942F33"/>
    <w:rsid w:val="009433DF"/>
    <w:rsid w:val="00943477"/>
    <w:rsid w:val="00943910"/>
    <w:rsid w:val="00943B64"/>
    <w:rsid w:val="00943C2E"/>
    <w:rsid w:val="00943EAE"/>
    <w:rsid w:val="009446C3"/>
    <w:rsid w:val="00944767"/>
    <w:rsid w:val="009448E4"/>
    <w:rsid w:val="00944A4D"/>
    <w:rsid w:val="00946135"/>
    <w:rsid w:val="0094625E"/>
    <w:rsid w:val="00946486"/>
    <w:rsid w:val="00946558"/>
    <w:rsid w:val="00946642"/>
    <w:rsid w:val="009467B4"/>
    <w:rsid w:val="00946CE7"/>
    <w:rsid w:val="00946D1F"/>
    <w:rsid w:val="00946D87"/>
    <w:rsid w:val="00946DFA"/>
    <w:rsid w:val="00946E13"/>
    <w:rsid w:val="009474BF"/>
    <w:rsid w:val="00947D74"/>
    <w:rsid w:val="00947DD3"/>
    <w:rsid w:val="00947E85"/>
    <w:rsid w:val="00950465"/>
    <w:rsid w:val="009510B2"/>
    <w:rsid w:val="00951138"/>
    <w:rsid w:val="00951474"/>
    <w:rsid w:val="00951DBB"/>
    <w:rsid w:val="00952182"/>
    <w:rsid w:val="009527A2"/>
    <w:rsid w:val="00952E11"/>
    <w:rsid w:val="009530B4"/>
    <w:rsid w:val="009535D8"/>
    <w:rsid w:val="009536D4"/>
    <w:rsid w:val="00953B0E"/>
    <w:rsid w:val="0095478E"/>
    <w:rsid w:val="00954E7F"/>
    <w:rsid w:val="00955695"/>
    <w:rsid w:val="009561FF"/>
    <w:rsid w:val="00956271"/>
    <w:rsid w:val="00956345"/>
    <w:rsid w:val="00956826"/>
    <w:rsid w:val="00956E12"/>
    <w:rsid w:val="00956E4C"/>
    <w:rsid w:val="00956FC7"/>
    <w:rsid w:val="009571F3"/>
    <w:rsid w:val="00957240"/>
    <w:rsid w:val="009574D0"/>
    <w:rsid w:val="00957826"/>
    <w:rsid w:val="00957914"/>
    <w:rsid w:val="00957B06"/>
    <w:rsid w:val="00957C52"/>
    <w:rsid w:val="00957E29"/>
    <w:rsid w:val="00957F45"/>
    <w:rsid w:val="00960053"/>
    <w:rsid w:val="009603D8"/>
    <w:rsid w:val="00960578"/>
    <w:rsid w:val="00960758"/>
    <w:rsid w:val="009608E5"/>
    <w:rsid w:val="00960C05"/>
    <w:rsid w:val="00960C68"/>
    <w:rsid w:val="00961431"/>
    <w:rsid w:val="00961A0A"/>
    <w:rsid w:val="00961BA7"/>
    <w:rsid w:val="00961E29"/>
    <w:rsid w:val="00962004"/>
    <w:rsid w:val="00962284"/>
    <w:rsid w:val="00962392"/>
    <w:rsid w:val="00962D33"/>
    <w:rsid w:val="00962D69"/>
    <w:rsid w:val="009632E1"/>
    <w:rsid w:val="009634FC"/>
    <w:rsid w:val="009642F6"/>
    <w:rsid w:val="00964B49"/>
    <w:rsid w:val="00964D2B"/>
    <w:rsid w:val="00964F84"/>
    <w:rsid w:val="00965230"/>
    <w:rsid w:val="0096545D"/>
    <w:rsid w:val="0096573F"/>
    <w:rsid w:val="00965FC6"/>
    <w:rsid w:val="009666E5"/>
    <w:rsid w:val="00966BDB"/>
    <w:rsid w:val="00967378"/>
    <w:rsid w:val="009675D6"/>
    <w:rsid w:val="00967659"/>
    <w:rsid w:val="0096775C"/>
    <w:rsid w:val="009701AC"/>
    <w:rsid w:val="00970C5A"/>
    <w:rsid w:val="00970E18"/>
    <w:rsid w:val="0097148A"/>
    <w:rsid w:val="0097166C"/>
    <w:rsid w:val="00971AA4"/>
    <w:rsid w:val="009720DB"/>
    <w:rsid w:val="009728ED"/>
    <w:rsid w:val="00972C79"/>
    <w:rsid w:val="00972C8E"/>
    <w:rsid w:val="00972FFA"/>
    <w:rsid w:val="0097308B"/>
    <w:rsid w:val="009730CF"/>
    <w:rsid w:val="0097373E"/>
    <w:rsid w:val="009738AB"/>
    <w:rsid w:val="009744F2"/>
    <w:rsid w:val="00974514"/>
    <w:rsid w:val="00974694"/>
    <w:rsid w:val="00974D30"/>
    <w:rsid w:val="00974E41"/>
    <w:rsid w:val="00974EEC"/>
    <w:rsid w:val="00975264"/>
    <w:rsid w:val="009753A4"/>
    <w:rsid w:val="00975576"/>
    <w:rsid w:val="00975AB8"/>
    <w:rsid w:val="00975C16"/>
    <w:rsid w:val="00975CA5"/>
    <w:rsid w:val="00975E9C"/>
    <w:rsid w:val="0097605C"/>
    <w:rsid w:val="009760C1"/>
    <w:rsid w:val="009765D9"/>
    <w:rsid w:val="0097662F"/>
    <w:rsid w:val="009766F0"/>
    <w:rsid w:val="00976C9A"/>
    <w:rsid w:val="00976F27"/>
    <w:rsid w:val="009771DE"/>
    <w:rsid w:val="009773A5"/>
    <w:rsid w:val="00977E64"/>
    <w:rsid w:val="0098006E"/>
    <w:rsid w:val="009801E1"/>
    <w:rsid w:val="009802C0"/>
    <w:rsid w:val="00980958"/>
    <w:rsid w:val="00980E45"/>
    <w:rsid w:val="00981060"/>
    <w:rsid w:val="0098158A"/>
    <w:rsid w:val="009815B1"/>
    <w:rsid w:val="00981728"/>
    <w:rsid w:val="00981BD7"/>
    <w:rsid w:val="009823A0"/>
    <w:rsid w:val="0098278E"/>
    <w:rsid w:val="00982AC2"/>
    <w:rsid w:val="00982C2A"/>
    <w:rsid w:val="00983063"/>
    <w:rsid w:val="00983092"/>
    <w:rsid w:val="00983B85"/>
    <w:rsid w:val="00983D15"/>
    <w:rsid w:val="00983D7A"/>
    <w:rsid w:val="009848B2"/>
    <w:rsid w:val="00984AF9"/>
    <w:rsid w:val="00984CE5"/>
    <w:rsid w:val="00984F17"/>
    <w:rsid w:val="00985326"/>
    <w:rsid w:val="00985468"/>
    <w:rsid w:val="00985897"/>
    <w:rsid w:val="00985A53"/>
    <w:rsid w:val="00986236"/>
    <w:rsid w:val="009862B2"/>
    <w:rsid w:val="009863C6"/>
    <w:rsid w:val="00986B0B"/>
    <w:rsid w:val="00986CAE"/>
    <w:rsid w:val="00986F0C"/>
    <w:rsid w:val="009870BF"/>
    <w:rsid w:val="00987900"/>
    <w:rsid w:val="00987B71"/>
    <w:rsid w:val="00990151"/>
    <w:rsid w:val="009904EB"/>
    <w:rsid w:val="0099081F"/>
    <w:rsid w:val="00990C40"/>
    <w:rsid w:val="00990D10"/>
    <w:rsid w:val="0099113E"/>
    <w:rsid w:val="00991253"/>
    <w:rsid w:val="00991507"/>
    <w:rsid w:val="00991698"/>
    <w:rsid w:val="009919D5"/>
    <w:rsid w:val="009919DD"/>
    <w:rsid w:val="00992286"/>
    <w:rsid w:val="0099242C"/>
    <w:rsid w:val="0099247A"/>
    <w:rsid w:val="009925D3"/>
    <w:rsid w:val="009928DA"/>
    <w:rsid w:val="00992937"/>
    <w:rsid w:val="0099296C"/>
    <w:rsid w:val="00992C6E"/>
    <w:rsid w:val="00992F80"/>
    <w:rsid w:val="00993796"/>
    <w:rsid w:val="00994380"/>
    <w:rsid w:val="00994779"/>
    <w:rsid w:val="009948B5"/>
    <w:rsid w:val="00994D0A"/>
    <w:rsid w:val="00994DCD"/>
    <w:rsid w:val="00995374"/>
    <w:rsid w:val="009956EC"/>
    <w:rsid w:val="00995785"/>
    <w:rsid w:val="009957F5"/>
    <w:rsid w:val="00995D90"/>
    <w:rsid w:val="00995FE3"/>
    <w:rsid w:val="00996D30"/>
    <w:rsid w:val="009970F3"/>
    <w:rsid w:val="0099738B"/>
    <w:rsid w:val="00997AFD"/>
    <w:rsid w:val="00997CED"/>
    <w:rsid w:val="009A0727"/>
    <w:rsid w:val="009A09DD"/>
    <w:rsid w:val="009A0A95"/>
    <w:rsid w:val="009A1053"/>
    <w:rsid w:val="009A1538"/>
    <w:rsid w:val="009A16FF"/>
    <w:rsid w:val="009A174F"/>
    <w:rsid w:val="009A1EB2"/>
    <w:rsid w:val="009A1F14"/>
    <w:rsid w:val="009A23BE"/>
    <w:rsid w:val="009A2E6F"/>
    <w:rsid w:val="009A320A"/>
    <w:rsid w:val="009A3AB3"/>
    <w:rsid w:val="009A3BCD"/>
    <w:rsid w:val="009A3F2C"/>
    <w:rsid w:val="009A4037"/>
    <w:rsid w:val="009A420B"/>
    <w:rsid w:val="009A42B9"/>
    <w:rsid w:val="009A4350"/>
    <w:rsid w:val="009A4AD4"/>
    <w:rsid w:val="009A4C80"/>
    <w:rsid w:val="009A4F25"/>
    <w:rsid w:val="009A4F26"/>
    <w:rsid w:val="009A4F89"/>
    <w:rsid w:val="009A53A4"/>
    <w:rsid w:val="009A53A8"/>
    <w:rsid w:val="009A54E5"/>
    <w:rsid w:val="009A566A"/>
    <w:rsid w:val="009A5764"/>
    <w:rsid w:val="009A5A40"/>
    <w:rsid w:val="009A5F13"/>
    <w:rsid w:val="009A6370"/>
    <w:rsid w:val="009A63D9"/>
    <w:rsid w:val="009A6890"/>
    <w:rsid w:val="009A68EF"/>
    <w:rsid w:val="009A6A96"/>
    <w:rsid w:val="009A6C9A"/>
    <w:rsid w:val="009A76B7"/>
    <w:rsid w:val="009B02A8"/>
    <w:rsid w:val="009B0352"/>
    <w:rsid w:val="009B0A9F"/>
    <w:rsid w:val="009B0E02"/>
    <w:rsid w:val="009B0E6F"/>
    <w:rsid w:val="009B10EB"/>
    <w:rsid w:val="009B159B"/>
    <w:rsid w:val="009B176F"/>
    <w:rsid w:val="009B1CD8"/>
    <w:rsid w:val="009B2230"/>
    <w:rsid w:val="009B2B96"/>
    <w:rsid w:val="009B2C7A"/>
    <w:rsid w:val="009B2E73"/>
    <w:rsid w:val="009B34B2"/>
    <w:rsid w:val="009B360D"/>
    <w:rsid w:val="009B3951"/>
    <w:rsid w:val="009B3A31"/>
    <w:rsid w:val="009B3C28"/>
    <w:rsid w:val="009B3CAE"/>
    <w:rsid w:val="009B44DA"/>
    <w:rsid w:val="009B44DF"/>
    <w:rsid w:val="009B45C3"/>
    <w:rsid w:val="009B4C96"/>
    <w:rsid w:val="009B4CA0"/>
    <w:rsid w:val="009B4D42"/>
    <w:rsid w:val="009B539C"/>
    <w:rsid w:val="009B5441"/>
    <w:rsid w:val="009B575C"/>
    <w:rsid w:val="009B58D6"/>
    <w:rsid w:val="009B5DD0"/>
    <w:rsid w:val="009B5E65"/>
    <w:rsid w:val="009B615C"/>
    <w:rsid w:val="009B6174"/>
    <w:rsid w:val="009B61AA"/>
    <w:rsid w:val="009B65A0"/>
    <w:rsid w:val="009B68F3"/>
    <w:rsid w:val="009B6BB5"/>
    <w:rsid w:val="009B6D40"/>
    <w:rsid w:val="009B6DFE"/>
    <w:rsid w:val="009B7407"/>
    <w:rsid w:val="009B7458"/>
    <w:rsid w:val="009B75F3"/>
    <w:rsid w:val="009B7837"/>
    <w:rsid w:val="009B7BD8"/>
    <w:rsid w:val="009B7BEE"/>
    <w:rsid w:val="009C028B"/>
    <w:rsid w:val="009C04AD"/>
    <w:rsid w:val="009C13D9"/>
    <w:rsid w:val="009C1861"/>
    <w:rsid w:val="009C1934"/>
    <w:rsid w:val="009C1A7E"/>
    <w:rsid w:val="009C20F0"/>
    <w:rsid w:val="009C22B5"/>
    <w:rsid w:val="009C2328"/>
    <w:rsid w:val="009C239D"/>
    <w:rsid w:val="009C247B"/>
    <w:rsid w:val="009C2A7F"/>
    <w:rsid w:val="009C31BB"/>
    <w:rsid w:val="009C32D5"/>
    <w:rsid w:val="009C35C2"/>
    <w:rsid w:val="009C3D00"/>
    <w:rsid w:val="009C3F6F"/>
    <w:rsid w:val="009C3FC1"/>
    <w:rsid w:val="009C4144"/>
    <w:rsid w:val="009C414A"/>
    <w:rsid w:val="009C4336"/>
    <w:rsid w:val="009C43A5"/>
    <w:rsid w:val="009C4593"/>
    <w:rsid w:val="009C46E8"/>
    <w:rsid w:val="009C489A"/>
    <w:rsid w:val="009C48B2"/>
    <w:rsid w:val="009C4A21"/>
    <w:rsid w:val="009C4B41"/>
    <w:rsid w:val="009C4BCC"/>
    <w:rsid w:val="009C4FA6"/>
    <w:rsid w:val="009C5A7A"/>
    <w:rsid w:val="009C5EB1"/>
    <w:rsid w:val="009C6697"/>
    <w:rsid w:val="009C6978"/>
    <w:rsid w:val="009C6BB1"/>
    <w:rsid w:val="009C7337"/>
    <w:rsid w:val="009C77A7"/>
    <w:rsid w:val="009C79BF"/>
    <w:rsid w:val="009C7A91"/>
    <w:rsid w:val="009C7CD3"/>
    <w:rsid w:val="009D0177"/>
    <w:rsid w:val="009D0297"/>
    <w:rsid w:val="009D077B"/>
    <w:rsid w:val="009D0C5F"/>
    <w:rsid w:val="009D0CDF"/>
    <w:rsid w:val="009D0E68"/>
    <w:rsid w:val="009D1011"/>
    <w:rsid w:val="009D12A5"/>
    <w:rsid w:val="009D1314"/>
    <w:rsid w:val="009D167F"/>
    <w:rsid w:val="009D1B39"/>
    <w:rsid w:val="009D1B6C"/>
    <w:rsid w:val="009D1B72"/>
    <w:rsid w:val="009D1F7D"/>
    <w:rsid w:val="009D2198"/>
    <w:rsid w:val="009D21E2"/>
    <w:rsid w:val="009D25BA"/>
    <w:rsid w:val="009D25C2"/>
    <w:rsid w:val="009D2612"/>
    <w:rsid w:val="009D2A9B"/>
    <w:rsid w:val="009D2CBB"/>
    <w:rsid w:val="009D32B2"/>
    <w:rsid w:val="009D3516"/>
    <w:rsid w:val="009D3FDD"/>
    <w:rsid w:val="009D4710"/>
    <w:rsid w:val="009D4C1C"/>
    <w:rsid w:val="009D4D97"/>
    <w:rsid w:val="009D5104"/>
    <w:rsid w:val="009D511D"/>
    <w:rsid w:val="009D51E4"/>
    <w:rsid w:val="009D5343"/>
    <w:rsid w:val="009D5446"/>
    <w:rsid w:val="009D54B9"/>
    <w:rsid w:val="009D5A21"/>
    <w:rsid w:val="009D5EC2"/>
    <w:rsid w:val="009D5F2C"/>
    <w:rsid w:val="009D6079"/>
    <w:rsid w:val="009D672E"/>
    <w:rsid w:val="009D6918"/>
    <w:rsid w:val="009D6BD8"/>
    <w:rsid w:val="009D6F49"/>
    <w:rsid w:val="009D6F5B"/>
    <w:rsid w:val="009D7182"/>
    <w:rsid w:val="009D7268"/>
    <w:rsid w:val="009D73F7"/>
    <w:rsid w:val="009D750F"/>
    <w:rsid w:val="009D75E6"/>
    <w:rsid w:val="009D77AE"/>
    <w:rsid w:val="009D7A06"/>
    <w:rsid w:val="009D7BE0"/>
    <w:rsid w:val="009E0237"/>
    <w:rsid w:val="009E0552"/>
    <w:rsid w:val="009E0616"/>
    <w:rsid w:val="009E061C"/>
    <w:rsid w:val="009E06DF"/>
    <w:rsid w:val="009E0B13"/>
    <w:rsid w:val="009E0C8F"/>
    <w:rsid w:val="009E0D7F"/>
    <w:rsid w:val="009E0E27"/>
    <w:rsid w:val="009E0E51"/>
    <w:rsid w:val="009E0F45"/>
    <w:rsid w:val="009E0FBE"/>
    <w:rsid w:val="009E1166"/>
    <w:rsid w:val="009E11F4"/>
    <w:rsid w:val="009E1649"/>
    <w:rsid w:val="009E178D"/>
    <w:rsid w:val="009E1CA3"/>
    <w:rsid w:val="009E1D01"/>
    <w:rsid w:val="009E22C0"/>
    <w:rsid w:val="009E2B1C"/>
    <w:rsid w:val="009E2E54"/>
    <w:rsid w:val="009E2E77"/>
    <w:rsid w:val="009E318E"/>
    <w:rsid w:val="009E3196"/>
    <w:rsid w:val="009E3A88"/>
    <w:rsid w:val="009E42DD"/>
    <w:rsid w:val="009E4A95"/>
    <w:rsid w:val="009E4D1B"/>
    <w:rsid w:val="009E513C"/>
    <w:rsid w:val="009E52E4"/>
    <w:rsid w:val="009E5486"/>
    <w:rsid w:val="009E6120"/>
    <w:rsid w:val="009E6261"/>
    <w:rsid w:val="009E62D5"/>
    <w:rsid w:val="009E6585"/>
    <w:rsid w:val="009E66EF"/>
    <w:rsid w:val="009E6CCB"/>
    <w:rsid w:val="009E6D15"/>
    <w:rsid w:val="009E7417"/>
    <w:rsid w:val="009E7579"/>
    <w:rsid w:val="009E7E4F"/>
    <w:rsid w:val="009E7E7A"/>
    <w:rsid w:val="009F010D"/>
    <w:rsid w:val="009F016D"/>
    <w:rsid w:val="009F0912"/>
    <w:rsid w:val="009F09B1"/>
    <w:rsid w:val="009F09D3"/>
    <w:rsid w:val="009F0A1B"/>
    <w:rsid w:val="009F0C49"/>
    <w:rsid w:val="009F111B"/>
    <w:rsid w:val="009F1173"/>
    <w:rsid w:val="009F1285"/>
    <w:rsid w:val="009F15A3"/>
    <w:rsid w:val="009F195E"/>
    <w:rsid w:val="009F24B2"/>
    <w:rsid w:val="009F25AE"/>
    <w:rsid w:val="009F264D"/>
    <w:rsid w:val="009F26D0"/>
    <w:rsid w:val="009F2902"/>
    <w:rsid w:val="009F2F43"/>
    <w:rsid w:val="009F31C2"/>
    <w:rsid w:val="009F34D4"/>
    <w:rsid w:val="009F3912"/>
    <w:rsid w:val="009F3AF9"/>
    <w:rsid w:val="009F3DE2"/>
    <w:rsid w:val="009F3F3E"/>
    <w:rsid w:val="009F3F9E"/>
    <w:rsid w:val="009F4010"/>
    <w:rsid w:val="009F41D7"/>
    <w:rsid w:val="009F41E7"/>
    <w:rsid w:val="009F4386"/>
    <w:rsid w:val="009F45B2"/>
    <w:rsid w:val="009F4C78"/>
    <w:rsid w:val="009F4CFB"/>
    <w:rsid w:val="009F4D2C"/>
    <w:rsid w:val="009F5163"/>
    <w:rsid w:val="009F5808"/>
    <w:rsid w:val="009F5850"/>
    <w:rsid w:val="009F621F"/>
    <w:rsid w:val="009F647B"/>
    <w:rsid w:val="009F6769"/>
    <w:rsid w:val="009F6AAE"/>
    <w:rsid w:val="009F6AE9"/>
    <w:rsid w:val="009F6DF9"/>
    <w:rsid w:val="009F7658"/>
    <w:rsid w:val="009F7B7B"/>
    <w:rsid w:val="009F7DAF"/>
    <w:rsid w:val="00A00506"/>
    <w:rsid w:val="00A00556"/>
    <w:rsid w:val="00A006FE"/>
    <w:rsid w:val="00A00973"/>
    <w:rsid w:val="00A011CF"/>
    <w:rsid w:val="00A019A3"/>
    <w:rsid w:val="00A01CC7"/>
    <w:rsid w:val="00A01DAE"/>
    <w:rsid w:val="00A01DE3"/>
    <w:rsid w:val="00A01FBA"/>
    <w:rsid w:val="00A0274F"/>
    <w:rsid w:val="00A029C1"/>
    <w:rsid w:val="00A030C8"/>
    <w:rsid w:val="00A030E2"/>
    <w:rsid w:val="00A032A0"/>
    <w:rsid w:val="00A036D0"/>
    <w:rsid w:val="00A039C4"/>
    <w:rsid w:val="00A03C84"/>
    <w:rsid w:val="00A03DC3"/>
    <w:rsid w:val="00A042CD"/>
    <w:rsid w:val="00A0499A"/>
    <w:rsid w:val="00A04A43"/>
    <w:rsid w:val="00A04D1E"/>
    <w:rsid w:val="00A05012"/>
    <w:rsid w:val="00A050A7"/>
    <w:rsid w:val="00A050C9"/>
    <w:rsid w:val="00A058AE"/>
    <w:rsid w:val="00A05955"/>
    <w:rsid w:val="00A05EA2"/>
    <w:rsid w:val="00A062BC"/>
    <w:rsid w:val="00A06352"/>
    <w:rsid w:val="00A0665E"/>
    <w:rsid w:val="00A06951"/>
    <w:rsid w:val="00A06D03"/>
    <w:rsid w:val="00A0747F"/>
    <w:rsid w:val="00A079E5"/>
    <w:rsid w:val="00A07BBA"/>
    <w:rsid w:val="00A07EAE"/>
    <w:rsid w:val="00A10050"/>
    <w:rsid w:val="00A10068"/>
    <w:rsid w:val="00A104C1"/>
    <w:rsid w:val="00A107C8"/>
    <w:rsid w:val="00A10932"/>
    <w:rsid w:val="00A109BA"/>
    <w:rsid w:val="00A10CA5"/>
    <w:rsid w:val="00A11409"/>
    <w:rsid w:val="00A11439"/>
    <w:rsid w:val="00A114AC"/>
    <w:rsid w:val="00A11F60"/>
    <w:rsid w:val="00A12115"/>
    <w:rsid w:val="00A121DD"/>
    <w:rsid w:val="00A12469"/>
    <w:rsid w:val="00A12575"/>
    <w:rsid w:val="00A12878"/>
    <w:rsid w:val="00A129BD"/>
    <w:rsid w:val="00A12BC0"/>
    <w:rsid w:val="00A12D19"/>
    <w:rsid w:val="00A12F6F"/>
    <w:rsid w:val="00A131BD"/>
    <w:rsid w:val="00A13361"/>
    <w:rsid w:val="00A13969"/>
    <w:rsid w:val="00A13A43"/>
    <w:rsid w:val="00A13BA0"/>
    <w:rsid w:val="00A13FE4"/>
    <w:rsid w:val="00A1434E"/>
    <w:rsid w:val="00A147A7"/>
    <w:rsid w:val="00A148EF"/>
    <w:rsid w:val="00A14F81"/>
    <w:rsid w:val="00A14FE1"/>
    <w:rsid w:val="00A15046"/>
    <w:rsid w:val="00A15139"/>
    <w:rsid w:val="00A152B5"/>
    <w:rsid w:val="00A16320"/>
    <w:rsid w:val="00A16352"/>
    <w:rsid w:val="00A16474"/>
    <w:rsid w:val="00A1733F"/>
    <w:rsid w:val="00A17620"/>
    <w:rsid w:val="00A17B69"/>
    <w:rsid w:val="00A17C18"/>
    <w:rsid w:val="00A17C1B"/>
    <w:rsid w:val="00A17C22"/>
    <w:rsid w:val="00A17ED5"/>
    <w:rsid w:val="00A20130"/>
    <w:rsid w:val="00A20176"/>
    <w:rsid w:val="00A20614"/>
    <w:rsid w:val="00A208A9"/>
    <w:rsid w:val="00A20EAD"/>
    <w:rsid w:val="00A2113D"/>
    <w:rsid w:val="00A21373"/>
    <w:rsid w:val="00A21A91"/>
    <w:rsid w:val="00A21BC6"/>
    <w:rsid w:val="00A22431"/>
    <w:rsid w:val="00A22642"/>
    <w:rsid w:val="00A22818"/>
    <w:rsid w:val="00A22B57"/>
    <w:rsid w:val="00A22F63"/>
    <w:rsid w:val="00A2462C"/>
    <w:rsid w:val="00A25118"/>
    <w:rsid w:val="00A25153"/>
    <w:rsid w:val="00A25562"/>
    <w:rsid w:val="00A258C5"/>
    <w:rsid w:val="00A25D0F"/>
    <w:rsid w:val="00A261DF"/>
    <w:rsid w:val="00A26445"/>
    <w:rsid w:val="00A264EF"/>
    <w:rsid w:val="00A26516"/>
    <w:rsid w:val="00A26687"/>
    <w:rsid w:val="00A266A7"/>
    <w:rsid w:val="00A26740"/>
    <w:rsid w:val="00A2688E"/>
    <w:rsid w:val="00A26B3A"/>
    <w:rsid w:val="00A26E37"/>
    <w:rsid w:val="00A26E9A"/>
    <w:rsid w:val="00A2701E"/>
    <w:rsid w:val="00A2707A"/>
    <w:rsid w:val="00A27311"/>
    <w:rsid w:val="00A2733D"/>
    <w:rsid w:val="00A302FD"/>
    <w:rsid w:val="00A30394"/>
    <w:rsid w:val="00A30534"/>
    <w:rsid w:val="00A3061F"/>
    <w:rsid w:val="00A30A10"/>
    <w:rsid w:val="00A3109D"/>
    <w:rsid w:val="00A31261"/>
    <w:rsid w:val="00A31770"/>
    <w:rsid w:val="00A319B4"/>
    <w:rsid w:val="00A31E9E"/>
    <w:rsid w:val="00A31EDC"/>
    <w:rsid w:val="00A321C5"/>
    <w:rsid w:val="00A321E6"/>
    <w:rsid w:val="00A32412"/>
    <w:rsid w:val="00A32762"/>
    <w:rsid w:val="00A32E91"/>
    <w:rsid w:val="00A32F1B"/>
    <w:rsid w:val="00A33289"/>
    <w:rsid w:val="00A3351A"/>
    <w:rsid w:val="00A336AC"/>
    <w:rsid w:val="00A33DE0"/>
    <w:rsid w:val="00A33E64"/>
    <w:rsid w:val="00A34301"/>
    <w:rsid w:val="00A343EB"/>
    <w:rsid w:val="00A3468B"/>
    <w:rsid w:val="00A347DC"/>
    <w:rsid w:val="00A34DAE"/>
    <w:rsid w:val="00A34E52"/>
    <w:rsid w:val="00A353BF"/>
    <w:rsid w:val="00A35455"/>
    <w:rsid w:val="00A35626"/>
    <w:rsid w:val="00A3571C"/>
    <w:rsid w:val="00A35788"/>
    <w:rsid w:val="00A359FB"/>
    <w:rsid w:val="00A36133"/>
    <w:rsid w:val="00A36191"/>
    <w:rsid w:val="00A362B2"/>
    <w:rsid w:val="00A37601"/>
    <w:rsid w:val="00A3787D"/>
    <w:rsid w:val="00A37E70"/>
    <w:rsid w:val="00A37F2B"/>
    <w:rsid w:val="00A4119F"/>
    <w:rsid w:val="00A412EC"/>
    <w:rsid w:val="00A4140F"/>
    <w:rsid w:val="00A41491"/>
    <w:rsid w:val="00A41578"/>
    <w:rsid w:val="00A41A0C"/>
    <w:rsid w:val="00A41AF3"/>
    <w:rsid w:val="00A42A5B"/>
    <w:rsid w:val="00A42DDC"/>
    <w:rsid w:val="00A434DD"/>
    <w:rsid w:val="00A4380C"/>
    <w:rsid w:val="00A4387D"/>
    <w:rsid w:val="00A43BBE"/>
    <w:rsid w:val="00A43FD6"/>
    <w:rsid w:val="00A444D7"/>
    <w:rsid w:val="00A447C9"/>
    <w:rsid w:val="00A4482A"/>
    <w:rsid w:val="00A449FD"/>
    <w:rsid w:val="00A44ACD"/>
    <w:rsid w:val="00A453A3"/>
    <w:rsid w:val="00A4571B"/>
    <w:rsid w:val="00A45C78"/>
    <w:rsid w:val="00A45D04"/>
    <w:rsid w:val="00A45DB1"/>
    <w:rsid w:val="00A45E40"/>
    <w:rsid w:val="00A45E61"/>
    <w:rsid w:val="00A45F8D"/>
    <w:rsid w:val="00A45F90"/>
    <w:rsid w:val="00A46149"/>
    <w:rsid w:val="00A4674F"/>
    <w:rsid w:val="00A46B16"/>
    <w:rsid w:val="00A46C43"/>
    <w:rsid w:val="00A46D47"/>
    <w:rsid w:val="00A470AA"/>
    <w:rsid w:val="00A47210"/>
    <w:rsid w:val="00A47347"/>
    <w:rsid w:val="00A4752A"/>
    <w:rsid w:val="00A47D2F"/>
    <w:rsid w:val="00A50B5C"/>
    <w:rsid w:val="00A50E43"/>
    <w:rsid w:val="00A50FD1"/>
    <w:rsid w:val="00A51043"/>
    <w:rsid w:val="00A512A9"/>
    <w:rsid w:val="00A5134C"/>
    <w:rsid w:val="00A513E3"/>
    <w:rsid w:val="00A5195E"/>
    <w:rsid w:val="00A5201C"/>
    <w:rsid w:val="00A52194"/>
    <w:rsid w:val="00A5241A"/>
    <w:rsid w:val="00A52AF8"/>
    <w:rsid w:val="00A52C9A"/>
    <w:rsid w:val="00A52DB4"/>
    <w:rsid w:val="00A531AE"/>
    <w:rsid w:val="00A53672"/>
    <w:rsid w:val="00A537EE"/>
    <w:rsid w:val="00A53B5E"/>
    <w:rsid w:val="00A53D71"/>
    <w:rsid w:val="00A54E2E"/>
    <w:rsid w:val="00A54FFA"/>
    <w:rsid w:val="00A5505C"/>
    <w:rsid w:val="00A55060"/>
    <w:rsid w:val="00A55112"/>
    <w:rsid w:val="00A555AB"/>
    <w:rsid w:val="00A56209"/>
    <w:rsid w:val="00A567EB"/>
    <w:rsid w:val="00A56E83"/>
    <w:rsid w:val="00A57143"/>
    <w:rsid w:val="00A572FF"/>
    <w:rsid w:val="00A5756C"/>
    <w:rsid w:val="00A575EF"/>
    <w:rsid w:val="00A57B43"/>
    <w:rsid w:val="00A6004F"/>
    <w:rsid w:val="00A602F0"/>
    <w:rsid w:val="00A60372"/>
    <w:rsid w:val="00A60378"/>
    <w:rsid w:val="00A60813"/>
    <w:rsid w:val="00A60839"/>
    <w:rsid w:val="00A608F9"/>
    <w:rsid w:val="00A60A42"/>
    <w:rsid w:val="00A60E38"/>
    <w:rsid w:val="00A6130F"/>
    <w:rsid w:val="00A61972"/>
    <w:rsid w:val="00A61A03"/>
    <w:rsid w:val="00A61A12"/>
    <w:rsid w:val="00A6299A"/>
    <w:rsid w:val="00A62E27"/>
    <w:rsid w:val="00A63175"/>
    <w:rsid w:val="00A632B3"/>
    <w:rsid w:val="00A638FD"/>
    <w:rsid w:val="00A63921"/>
    <w:rsid w:val="00A63EBE"/>
    <w:rsid w:val="00A645AB"/>
    <w:rsid w:val="00A64DB3"/>
    <w:rsid w:val="00A64DDE"/>
    <w:rsid w:val="00A64FD0"/>
    <w:rsid w:val="00A655AD"/>
    <w:rsid w:val="00A65B6C"/>
    <w:rsid w:val="00A66A5B"/>
    <w:rsid w:val="00A66E22"/>
    <w:rsid w:val="00A670AC"/>
    <w:rsid w:val="00A67899"/>
    <w:rsid w:val="00A6793A"/>
    <w:rsid w:val="00A700DB"/>
    <w:rsid w:val="00A7050B"/>
    <w:rsid w:val="00A705B0"/>
    <w:rsid w:val="00A70660"/>
    <w:rsid w:val="00A70A16"/>
    <w:rsid w:val="00A70DE7"/>
    <w:rsid w:val="00A70E09"/>
    <w:rsid w:val="00A7128E"/>
    <w:rsid w:val="00A7135F"/>
    <w:rsid w:val="00A71569"/>
    <w:rsid w:val="00A715C7"/>
    <w:rsid w:val="00A71661"/>
    <w:rsid w:val="00A7166B"/>
    <w:rsid w:val="00A71738"/>
    <w:rsid w:val="00A71892"/>
    <w:rsid w:val="00A71908"/>
    <w:rsid w:val="00A71917"/>
    <w:rsid w:val="00A719A0"/>
    <w:rsid w:val="00A7224E"/>
    <w:rsid w:val="00A72340"/>
    <w:rsid w:val="00A72524"/>
    <w:rsid w:val="00A7253A"/>
    <w:rsid w:val="00A727F5"/>
    <w:rsid w:val="00A72896"/>
    <w:rsid w:val="00A7289E"/>
    <w:rsid w:val="00A72A09"/>
    <w:rsid w:val="00A72E04"/>
    <w:rsid w:val="00A73938"/>
    <w:rsid w:val="00A73AF8"/>
    <w:rsid w:val="00A73C6E"/>
    <w:rsid w:val="00A73CF8"/>
    <w:rsid w:val="00A73DC8"/>
    <w:rsid w:val="00A73EFD"/>
    <w:rsid w:val="00A740DC"/>
    <w:rsid w:val="00A746C4"/>
    <w:rsid w:val="00A7484C"/>
    <w:rsid w:val="00A74998"/>
    <w:rsid w:val="00A75131"/>
    <w:rsid w:val="00A751BE"/>
    <w:rsid w:val="00A754A9"/>
    <w:rsid w:val="00A75A7B"/>
    <w:rsid w:val="00A75E43"/>
    <w:rsid w:val="00A76426"/>
    <w:rsid w:val="00A768B4"/>
    <w:rsid w:val="00A769EF"/>
    <w:rsid w:val="00A76F72"/>
    <w:rsid w:val="00A777F3"/>
    <w:rsid w:val="00A778ED"/>
    <w:rsid w:val="00A80201"/>
    <w:rsid w:val="00A8128B"/>
    <w:rsid w:val="00A813B4"/>
    <w:rsid w:val="00A81594"/>
    <w:rsid w:val="00A81964"/>
    <w:rsid w:val="00A81AE5"/>
    <w:rsid w:val="00A81B9D"/>
    <w:rsid w:val="00A81C3D"/>
    <w:rsid w:val="00A81D30"/>
    <w:rsid w:val="00A824D3"/>
    <w:rsid w:val="00A82920"/>
    <w:rsid w:val="00A829AD"/>
    <w:rsid w:val="00A82ADE"/>
    <w:rsid w:val="00A82FE6"/>
    <w:rsid w:val="00A83397"/>
    <w:rsid w:val="00A8392E"/>
    <w:rsid w:val="00A83948"/>
    <w:rsid w:val="00A83E5F"/>
    <w:rsid w:val="00A847D0"/>
    <w:rsid w:val="00A84C6B"/>
    <w:rsid w:val="00A84D9D"/>
    <w:rsid w:val="00A859CC"/>
    <w:rsid w:val="00A85BFB"/>
    <w:rsid w:val="00A85D28"/>
    <w:rsid w:val="00A85D54"/>
    <w:rsid w:val="00A86855"/>
    <w:rsid w:val="00A86BEF"/>
    <w:rsid w:val="00A871F5"/>
    <w:rsid w:val="00A8725F"/>
    <w:rsid w:val="00A87730"/>
    <w:rsid w:val="00A87830"/>
    <w:rsid w:val="00A87A2C"/>
    <w:rsid w:val="00A87B36"/>
    <w:rsid w:val="00A9021E"/>
    <w:rsid w:val="00A904E9"/>
    <w:rsid w:val="00A907CE"/>
    <w:rsid w:val="00A90F0E"/>
    <w:rsid w:val="00A91956"/>
    <w:rsid w:val="00A926D1"/>
    <w:rsid w:val="00A92707"/>
    <w:rsid w:val="00A92B19"/>
    <w:rsid w:val="00A92B28"/>
    <w:rsid w:val="00A93034"/>
    <w:rsid w:val="00A930FF"/>
    <w:rsid w:val="00A93D73"/>
    <w:rsid w:val="00A93F40"/>
    <w:rsid w:val="00A93F56"/>
    <w:rsid w:val="00A94504"/>
    <w:rsid w:val="00A945FC"/>
    <w:rsid w:val="00A94979"/>
    <w:rsid w:val="00A94A66"/>
    <w:rsid w:val="00A94CFB"/>
    <w:rsid w:val="00A94D04"/>
    <w:rsid w:val="00A95353"/>
    <w:rsid w:val="00A95564"/>
    <w:rsid w:val="00A9558B"/>
    <w:rsid w:val="00A96058"/>
    <w:rsid w:val="00A96267"/>
    <w:rsid w:val="00A96D24"/>
    <w:rsid w:val="00A96EDE"/>
    <w:rsid w:val="00A96EFE"/>
    <w:rsid w:val="00A96FE2"/>
    <w:rsid w:val="00A9719E"/>
    <w:rsid w:val="00A976AF"/>
    <w:rsid w:val="00A9786B"/>
    <w:rsid w:val="00AA02A6"/>
    <w:rsid w:val="00AA0B21"/>
    <w:rsid w:val="00AA1212"/>
    <w:rsid w:val="00AA1962"/>
    <w:rsid w:val="00AA2260"/>
    <w:rsid w:val="00AA28CA"/>
    <w:rsid w:val="00AA2963"/>
    <w:rsid w:val="00AA29AA"/>
    <w:rsid w:val="00AA2C67"/>
    <w:rsid w:val="00AA3A70"/>
    <w:rsid w:val="00AA3FDB"/>
    <w:rsid w:val="00AA40F0"/>
    <w:rsid w:val="00AA4230"/>
    <w:rsid w:val="00AA4CDA"/>
    <w:rsid w:val="00AA5100"/>
    <w:rsid w:val="00AA5641"/>
    <w:rsid w:val="00AA5650"/>
    <w:rsid w:val="00AA5824"/>
    <w:rsid w:val="00AA5E94"/>
    <w:rsid w:val="00AA5EB9"/>
    <w:rsid w:val="00AA5EEC"/>
    <w:rsid w:val="00AA6118"/>
    <w:rsid w:val="00AA6525"/>
    <w:rsid w:val="00AA6602"/>
    <w:rsid w:val="00AA686F"/>
    <w:rsid w:val="00AA68D8"/>
    <w:rsid w:val="00AA6914"/>
    <w:rsid w:val="00AA6997"/>
    <w:rsid w:val="00AA6B58"/>
    <w:rsid w:val="00AA6BFE"/>
    <w:rsid w:val="00AA6D61"/>
    <w:rsid w:val="00AA71FE"/>
    <w:rsid w:val="00AA7717"/>
    <w:rsid w:val="00AA78E1"/>
    <w:rsid w:val="00AA79EF"/>
    <w:rsid w:val="00AA7B32"/>
    <w:rsid w:val="00AA7B8E"/>
    <w:rsid w:val="00AA7C5D"/>
    <w:rsid w:val="00AA7ECB"/>
    <w:rsid w:val="00AB0633"/>
    <w:rsid w:val="00AB0A23"/>
    <w:rsid w:val="00AB1446"/>
    <w:rsid w:val="00AB185C"/>
    <w:rsid w:val="00AB1BDA"/>
    <w:rsid w:val="00AB1C36"/>
    <w:rsid w:val="00AB1F47"/>
    <w:rsid w:val="00AB2197"/>
    <w:rsid w:val="00AB2952"/>
    <w:rsid w:val="00AB29FB"/>
    <w:rsid w:val="00AB2B94"/>
    <w:rsid w:val="00AB33DA"/>
    <w:rsid w:val="00AB3554"/>
    <w:rsid w:val="00AB3966"/>
    <w:rsid w:val="00AB3B18"/>
    <w:rsid w:val="00AB3B85"/>
    <w:rsid w:val="00AB3DBF"/>
    <w:rsid w:val="00AB3E06"/>
    <w:rsid w:val="00AB42F9"/>
    <w:rsid w:val="00AB4822"/>
    <w:rsid w:val="00AB4926"/>
    <w:rsid w:val="00AB5276"/>
    <w:rsid w:val="00AB53CF"/>
    <w:rsid w:val="00AB57A6"/>
    <w:rsid w:val="00AB59CF"/>
    <w:rsid w:val="00AB5AB1"/>
    <w:rsid w:val="00AB5E27"/>
    <w:rsid w:val="00AB62FD"/>
    <w:rsid w:val="00AB64D8"/>
    <w:rsid w:val="00AB685B"/>
    <w:rsid w:val="00AB690C"/>
    <w:rsid w:val="00AB6D2E"/>
    <w:rsid w:val="00AB7335"/>
    <w:rsid w:val="00AB75AE"/>
    <w:rsid w:val="00AB77BE"/>
    <w:rsid w:val="00AB7832"/>
    <w:rsid w:val="00AB7926"/>
    <w:rsid w:val="00AB7A66"/>
    <w:rsid w:val="00AB7EBD"/>
    <w:rsid w:val="00AC0014"/>
    <w:rsid w:val="00AC00BC"/>
    <w:rsid w:val="00AC0364"/>
    <w:rsid w:val="00AC04A0"/>
    <w:rsid w:val="00AC0F54"/>
    <w:rsid w:val="00AC122F"/>
    <w:rsid w:val="00AC168C"/>
    <w:rsid w:val="00AC197D"/>
    <w:rsid w:val="00AC1DFF"/>
    <w:rsid w:val="00AC202A"/>
    <w:rsid w:val="00AC233C"/>
    <w:rsid w:val="00AC2635"/>
    <w:rsid w:val="00AC2C7E"/>
    <w:rsid w:val="00AC2F33"/>
    <w:rsid w:val="00AC336A"/>
    <w:rsid w:val="00AC33B1"/>
    <w:rsid w:val="00AC3808"/>
    <w:rsid w:val="00AC3997"/>
    <w:rsid w:val="00AC4298"/>
    <w:rsid w:val="00AC4825"/>
    <w:rsid w:val="00AC4BB9"/>
    <w:rsid w:val="00AC4E24"/>
    <w:rsid w:val="00AC53B7"/>
    <w:rsid w:val="00AC54F4"/>
    <w:rsid w:val="00AC576B"/>
    <w:rsid w:val="00AC582B"/>
    <w:rsid w:val="00AC58ED"/>
    <w:rsid w:val="00AC6023"/>
    <w:rsid w:val="00AC6485"/>
    <w:rsid w:val="00AC64F9"/>
    <w:rsid w:val="00AC67B9"/>
    <w:rsid w:val="00AC6FAC"/>
    <w:rsid w:val="00AD02A1"/>
    <w:rsid w:val="00AD06F3"/>
    <w:rsid w:val="00AD112E"/>
    <w:rsid w:val="00AD1133"/>
    <w:rsid w:val="00AD13C8"/>
    <w:rsid w:val="00AD1557"/>
    <w:rsid w:val="00AD1F34"/>
    <w:rsid w:val="00AD20AF"/>
    <w:rsid w:val="00AD26A2"/>
    <w:rsid w:val="00AD28EC"/>
    <w:rsid w:val="00AD2D25"/>
    <w:rsid w:val="00AD2D89"/>
    <w:rsid w:val="00AD2F3E"/>
    <w:rsid w:val="00AD3169"/>
    <w:rsid w:val="00AD31F0"/>
    <w:rsid w:val="00AD4080"/>
    <w:rsid w:val="00AD40BE"/>
    <w:rsid w:val="00AD4451"/>
    <w:rsid w:val="00AD466C"/>
    <w:rsid w:val="00AD4AFE"/>
    <w:rsid w:val="00AD4DD3"/>
    <w:rsid w:val="00AD5370"/>
    <w:rsid w:val="00AD57DF"/>
    <w:rsid w:val="00AD5877"/>
    <w:rsid w:val="00AD58C0"/>
    <w:rsid w:val="00AD5D07"/>
    <w:rsid w:val="00AD5E40"/>
    <w:rsid w:val="00AD6097"/>
    <w:rsid w:val="00AD63E0"/>
    <w:rsid w:val="00AD6567"/>
    <w:rsid w:val="00AD69D7"/>
    <w:rsid w:val="00AD711F"/>
    <w:rsid w:val="00AD7605"/>
    <w:rsid w:val="00AE026B"/>
    <w:rsid w:val="00AE1112"/>
    <w:rsid w:val="00AE1529"/>
    <w:rsid w:val="00AE20CD"/>
    <w:rsid w:val="00AE212F"/>
    <w:rsid w:val="00AE218C"/>
    <w:rsid w:val="00AE264A"/>
    <w:rsid w:val="00AE2CDF"/>
    <w:rsid w:val="00AE30B5"/>
    <w:rsid w:val="00AE34B8"/>
    <w:rsid w:val="00AE3CCC"/>
    <w:rsid w:val="00AE3F1F"/>
    <w:rsid w:val="00AE41F4"/>
    <w:rsid w:val="00AE421F"/>
    <w:rsid w:val="00AE4246"/>
    <w:rsid w:val="00AE4B8D"/>
    <w:rsid w:val="00AE5DA9"/>
    <w:rsid w:val="00AE5E02"/>
    <w:rsid w:val="00AE6203"/>
    <w:rsid w:val="00AE636A"/>
    <w:rsid w:val="00AE6453"/>
    <w:rsid w:val="00AE69DC"/>
    <w:rsid w:val="00AE6D60"/>
    <w:rsid w:val="00AE6F25"/>
    <w:rsid w:val="00AE72B7"/>
    <w:rsid w:val="00AE79F8"/>
    <w:rsid w:val="00AF028B"/>
    <w:rsid w:val="00AF03D4"/>
    <w:rsid w:val="00AF07BA"/>
    <w:rsid w:val="00AF0B6A"/>
    <w:rsid w:val="00AF0D4D"/>
    <w:rsid w:val="00AF0DBC"/>
    <w:rsid w:val="00AF116F"/>
    <w:rsid w:val="00AF1317"/>
    <w:rsid w:val="00AF1755"/>
    <w:rsid w:val="00AF1843"/>
    <w:rsid w:val="00AF2164"/>
    <w:rsid w:val="00AF21BB"/>
    <w:rsid w:val="00AF2216"/>
    <w:rsid w:val="00AF2260"/>
    <w:rsid w:val="00AF238C"/>
    <w:rsid w:val="00AF275D"/>
    <w:rsid w:val="00AF28E0"/>
    <w:rsid w:val="00AF2980"/>
    <w:rsid w:val="00AF309E"/>
    <w:rsid w:val="00AF3208"/>
    <w:rsid w:val="00AF3351"/>
    <w:rsid w:val="00AF3494"/>
    <w:rsid w:val="00AF3721"/>
    <w:rsid w:val="00AF3D24"/>
    <w:rsid w:val="00AF3F88"/>
    <w:rsid w:val="00AF42A1"/>
    <w:rsid w:val="00AF43EB"/>
    <w:rsid w:val="00AF4424"/>
    <w:rsid w:val="00AF4726"/>
    <w:rsid w:val="00AF4C5E"/>
    <w:rsid w:val="00AF5178"/>
    <w:rsid w:val="00AF54FE"/>
    <w:rsid w:val="00AF5695"/>
    <w:rsid w:val="00AF5A92"/>
    <w:rsid w:val="00AF5AD7"/>
    <w:rsid w:val="00AF600C"/>
    <w:rsid w:val="00AF67E1"/>
    <w:rsid w:val="00AF700B"/>
    <w:rsid w:val="00AF75E7"/>
    <w:rsid w:val="00AF78E5"/>
    <w:rsid w:val="00B000DA"/>
    <w:rsid w:val="00B01415"/>
    <w:rsid w:val="00B0151E"/>
    <w:rsid w:val="00B015D1"/>
    <w:rsid w:val="00B01DE0"/>
    <w:rsid w:val="00B01E17"/>
    <w:rsid w:val="00B01E1A"/>
    <w:rsid w:val="00B01FC0"/>
    <w:rsid w:val="00B02B41"/>
    <w:rsid w:val="00B02BF3"/>
    <w:rsid w:val="00B03952"/>
    <w:rsid w:val="00B039DF"/>
    <w:rsid w:val="00B03A66"/>
    <w:rsid w:val="00B03DE3"/>
    <w:rsid w:val="00B04259"/>
    <w:rsid w:val="00B04307"/>
    <w:rsid w:val="00B0442E"/>
    <w:rsid w:val="00B04454"/>
    <w:rsid w:val="00B04AA9"/>
    <w:rsid w:val="00B04AB5"/>
    <w:rsid w:val="00B04AC7"/>
    <w:rsid w:val="00B04EAB"/>
    <w:rsid w:val="00B04FB3"/>
    <w:rsid w:val="00B050A8"/>
    <w:rsid w:val="00B05547"/>
    <w:rsid w:val="00B05752"/>
    <w:rsid w:val="00B05A08"/>
    <w:rsid w:val="00B06324"/>
    <w:rsid w:val="00B067AE"/>
    <w:rsid w:val="00B06A33"/>
    <w:rsid w:val="00B06C47"/>
    <w:rsid w:val="00B06EB1"/>
    <w:rsid w:val="00B070A8"/>
    <w:rsid w:val="00B0731A"/>
    <w:rsid w:val="00B07377"/>
    <w:rsid w:val="00B0783B"/>
    <w:rsid w:val="00B07986"/>
    <w:rsid w:val="00B07E35"/>
    <w:rsid w:val="00B1014A"/>
    <w:rsid w:val="00B10CFA"/>
    <w:rsid w:val="00B110DB"/>
    <w:rsid w:val="00B113EF"/>
    <w:rsid w:val="00B114F7"/>
    <w:rsid w:val="00B11561"/>
    <w:rsid w:val="00B1166A"/>
    <w:rsid w:val="00B11757"/>
    <w:rsid w:val="00B11BA7"/>
    <w:rsid w:val="00B11CF0"/>
    <w:rsid w:val="00B11ED8"/>
    <w:rsid w:val="00B122BB"/>
    <w:rsid w:val="00B1252A"/>
    <w:rsid w:val="00B126C0"/>
    <w:rsid w:val="00B127DD"/>
    <w:rsid w:val="00B12860"/>
    <w:rsid w:val="00B12867"/>
    <w:rsid w:val="00B12FDE"/>
    <w:rsid w:val="00B130B8"/>
    <w:rsid w:val="00B13103"/>
    <w:rsid w:val="00B1322F"/>
    <w:rsid w:val="00B13A14"/>
    <w:rsid w:val="00B13EC3"/>
    <w:rsid w:val="00B14342"/>
    <w:rsid w:val="00B14405"/>
    <w:rsid w:val="00B1579D"/>
    <w:rsid w:val="00B15CDB"/>
    <w:rsid w:val="00B15DAF"/>
    <w:rsid w:val="00B1653F"/>
    <w:rsid w:val="00B166C3"/>
    <w:rsid w:val="00B1670E"/>
    <w:rsid w:val="00B16D18"/>
    <w:rsid w:val="00B16D36"/>
    <w:rsid w:val="00B16FB1"/>
    <w:rsid w:val="00B16FF3"/>
    <w:rsid w:val="00B170D5"/>
    <w:rsid w:val="00B1722C"/>
    <w:rsid w:val="00B1745F"/>
    <w:rsid w:val="00B17564"/>
    <w:rsid w:val="00B17FEA"/>
    <w:rsid w:val="00B2012C"/>
    <w:rsid w:val="00B20837"/>
    <w:rsid w:val="00B21063"/>
    <w:rsid w:val="00B21108"/>
    <w:rsid w:val="00B21456"/>
    <w:rsid w:val="00B214C7"/>
    <w:rsid w:val="00B2178C"/>
    <w:rsid w:val="00B223FB"/>
    <w:rsid w:val="00B22771"/>
    <w:rsid w:val="00B227C4"/>
    <w:rsid w:val="00B2288C"/>
    <w:rsid w:val="00B22A2F"/>
    <w:rsid w:val="00B22C6F"/>
    <w:rsid w:val="00B22C8A"/>
    <w:rsid w:val="00B23545"/>
    <w:rsid w:val="00B23FAF"/>
    <w:rsid w:val="00B244F4"/>
    <w:rsid w:val="00B24E5E"/>
    <w:rsid w:val="00B24E79"/>
    <w:rsid w:val="00B24EC8"/>
    <w:rsid w:val="00B2574E"/>
    <w:rsid w:val="00B257E9"/>
    <w:rsid w:val="00B258D9"/>
    <w:rsid w:val="00B25A3E"/>
    <w:rsid w:val="00B25B54"/>
    <w:rsid w:val="00B25CB9"/>
    <w:rsid w:val="00B25E06"/>
    <w:rsid w:val="00B26536"/>
    <w:rsid w:val="00B266F4"/>
    <w:rsid w:val="00B269FE"/>
    <w:rsid w:val="00B26E53"/>
    <w:rsid w:val="00B27133"/>
    <w:rsid w:val="00B27DB9"/>
    <w:rsid w:val="00B27FD3"/>
    <w:rsid w:val="00B30197"/>
    <w:rsid w:val="00B30521"/>
    <w:rsid w:val="00B30E27"/>
    <w:rsid w:val="00B30F91"/>
    <w:rsid w:val="00B31CA5"/>
    <w:rsid w:val="00B31EB2"/>
    <w:rsid w:val="00B31EEB"/>
    <w:rsid w:val="00B3245C"/>
    <w:rsid w:val="00B3262C"/>
    <w:rsid w:val="00B329B2"/>
    <w:rsid w:val="00B32CB7"/>
    <w:rsid w:val="00B32D1A"/>
    <w:rsid w:val="00B32E13"/>
    <w:rsid w:val="00B339F9"/>
    <w:rsid w:val="00B33C85"/>
    <w:rsid w:val="00B3444B"/>
    <w:rsid w:val="00B34515"/>
    <w:rsid w:val="00B346FA"/>
    <w:rsid w:val="00B34C89"/>
    <w:rsid w:val="00B34DA3"/>
    <w:rsid w:val="00B35149"/>
    <w:rsid w:val="00B35178"/>
    <w:rsid w:val="00B3557A"/>
    <w:rsid w:val="00B35745"/>
    <w:rsid w:val="00B35A26"/>
    <w:rsid w:val="00B36117"/>
    <w:rsid w:val="00B3652A"/>
    <w:rsid w:val="00B36866"/>
    <w:rsid w:val="00B369C3"/>
    <w:rsid w:val="00B36ACD"/>
    <w:rsid w:val="00B36BCE"/>
    <w:rsid w:val="00B36C40"/>
    <w:rsid w:val="00B378FF"/>
    <w:rsid w:val="00B37E1C"/>
    <w:rsid w:val="00B37FAF"/>
    <w:rsid w:val="00B400B4"/>
    <w:rsid w:val="00B40210"/>
    <w:rsid w:val="00B4038C"/>
    <w:rsid w:val="00B40467"/>
    <w:rsid w:val="00B413F9"/>
    <w:rsid w:val="00B416E0"/>
    <w:rsid w:val="00B4186D"/>
    <w:rsid w:val="00B4188A"/>
    <w:rsid w:val="00B41DA1"/>
    <w:rsid w:val="00B41EEC"/>
    <w:rsid w:val="00B42025"/>
    <w:rsid w:val="00B42057"/>
    <w:rsid w:val="00B42064"/>
    <w:rsid w:val="00B42B03"/>
    <w:rsid w:val="00B42BD6"/>
    <w:rsid w:val="00B42D45"/>
    <w:rsid w:val="00B43174"/>
    <w:rsid w:val="00B432BF"/>
    <w:rsid w:val="00B43632"/>
    <w:rsid w:val="00B43B85"/>
    <w:rsid w:val="00B43C7A"/>
    <w:rsid w:val="00B44253"/>
    <w:rsid w:val="00B445CE"/>
    <w:rsid w:val="00B448D5"/>
    <w:rsid w:val="00B44A2B"/>
    <w:rsid w:val="00B44DAB"/>
    <w:rsid w:val="00B451D9"/>
    <w:rsid w:val="00B45729"/>
    <w:rsid w:val="00B45794"/>
    <w:rsid w:val="00B45885"/>
    <w:rsid w:val="00B459FA"/>
    <w:rsid w:val="00B45CD8"/>
    <w:rsid w:val="00B464DA"/>
    <w:rsid w:val="00B46655"/>
    <w:rsid w:val="00B466F7"/>
    <w:rsid w:val="00B46C1B"/>
    <w:rsid w:val="00B477CC"/>
    <w:rsid w:val="00B47814"/>
    <w:rsid w:val="00B47839"/>
    <w:rsid w:val="00B5002A"/>
    <w:rsid w:val="00B501E6"/>
    <w:rsid w:val="00B50657"/>
    <w:rsid w:val="00B50CB1"/>
    <w:rsid w:val="00B50F0D"/>
    <w:rsid w:val="00B510FF"/>
    <w:rsid w:val="00B51B94"/>
    <w:rsid w:val="00B520A4"/>
    <w:rsid w:val="00B528A1"/>
    <w:rsid w:val="00B528BF"/>
    <w:rsid w:val="00B52A3C"/>
    <w:rsid w:val="00B52C74"/>
    <w:rsid w:val="00B52D85"/>
    <w:rsid w:val="00B52E94"/>
    <w:rsid w:val="00B52EE2"/>
    <w:rsid w:val="00B53148"/>
    <w:rsid w:val="00B53187"/>
    <w:rsid w:val="00B5358B"/>
    <w:rsid w:val="00B5361C"/>
    <w:rsid w:val="00B53BAA"/>
    <w:rsid w:val="00B53BCF"/>
    <w:rsid w:val="00B53BDB"/>
    <w:rsid w:val="00B53E29"/>
    <w:rsid w:val="00B5424D"/>
    <w:rsid w:val="00B542EA"/>
    <w:rsid w:val="00B544FD"/>
    <w:rsid w:val="00B54697"/>
    <w:rsid w:val="00B54C1A"/>
    <w:rsid w:val="00B55236"/>
    <w:rsid w:val="00B55667"/>
    <w:rsid w:val="00B55CAC"/>
    <w:rsid w:val="00B55ECF"/>
    <w:rsid w:val="00B5611C"/>
    <w:rsid w:val="00B564CF"/>
    <w:rsid w:val="00B5689B"/>
    <w:rsid w:val="00B5691B"/>
    <w:rsid w:val="00B56B1B"/>
    <w:rsid w:val="00B56BB4"/>
    <w:rsid w:val="00B56BC1"/>
    <w:rsid w:val="00B57025"/>
    <w:rsid w:val="00B5737B"/>
    <w:rsid w:val="00B57847"/>
    <w:rsid w:val="00B57E74"/>
    <w:rsid w:val="00B57EF2"/>
    <w:rsid w:val="00B57F49"/>
    <w:rsid w:val="00B604C4"/>
    <w:rsid w:val="00B60553"/>
    <w:rsid w:val="00B60608"/>
    <w:rsid w:val="00B60A1C"/>
    <w:rsid w:val="00B60AA0"/>
    <w:rsid w:val="00B60D1F"/>
    <w:rsid w:val="00B61315"/>
    <w:rsid w:val="00B6167F"/>
    <w:rsid w:val="00B616F6"/>
    <w:rsid w:val="00B61822"/>
    <w:rsid w:val="00B61C5F"/>
    <w:rsid w:val="00B61F14"/>
    <w:rsid w:val="00B61FA6"/>
    <w:rsid w:val="00B62200"/>
    <w:rsid w:val="00B62858"/>
    <w:rsid w:val="00B62A3B"/>
    <w:rsid w:val="00B62AB2"/>
    <w:rsid w:val="00B62CDD"/>
    <w:rsid w:val="00B62E4A"/>
    <w:rsid w:val="00B62E6D"/>
    <w:rsid w:val="00B63C35"/>
    <w:rsid w:val="00B63D5E"/>
    <w:rsid w:val="00B64596"/>
    <w:rsid w:val="00B64A2C"/>
    <w:rsid w:val="00B64C90"/>
    <w:rsid w:val="00B6531A"/>
    <w:rsid w:val="00B654E5"/>
    <w:rsid w:val="00B65CD6"/>
    <w:rsid w:val="00B66008"/>
    <w:rsid w:val="00B660D0"/>
    <w:rsid w:val="00B6659E"/>
    <w:rsid w:val="00B666C6"/>
    <w:rsid w:val="00B673D0"/>
    <w:rsid w:val="00B67ADB"/>
    <w:rsid w:val="00B67CCB"/>
    <w:rsid w:val="00B67E4B"/>
    <w:rsid w:val="00B67E9C"/>
    <w:rsid w:val="00B70134"/>
    <w:rsid w:val="00B7028F"/>
    <w:rsid w:val="00B705E8"/>
    <w:rsid w:val="00B70687"/>
    <w:rsid w:val="00B706B2"/>
    <w:rsid w:val="00B70E40"/>
    <w:rsid w:val="00B70EB0"/>
    <w:rsid w:val="00B71390"/>
    <w:rsid w:val="00B71391"/>
    <w:rsid w:val="00B71567"/>
    <w:rsid w:val="00B715A3"/>
    <w:rsid w:val="00B7166E"/>
    <w:rsid w:val="00B7171E"/>
    <w:rsid w:val="00B71878"/>
    <w:rsid w:val="00B7190D"/>
    <w:rsid w:val="00B7192C"/>
    <w:rsid w:val="00B71B7E"/>
    <w:rsid w:val="00B71C05"/>
    <w:rsid w:val="00B71D1A"/>
    <w:rsid w:val="00B72041"/>
    <w:rsid w:val="00B72C8C"/>
    <w:rsid w:val="00B72DC1"/>
    <w:rsid w:val="00B735F5"/>
    <w:rsid w:val="00B73D54"/>
    <w:rsid w:val="00B747A3"/>
    <w:rsid w:val="00B75128"/>
    <w:rsid w:val="00B75993"/>
    <w:rsid w:val="00B75A9A"/>
    <w:rsid w:val="00B75C81"/>
    <w:rsid w:val="00B75EF0"/>
    <w:rsid w:val="00B75F38"/>
    <w:rsid w:val="00B75F49"/>
    <w:rsid w:val="00B76548"/>
    <w:rsid w:val="00B766D2"/>
    <w:rsid w:val="00B76D8A"/>
    <w:rsid w:val="00B77095"/>
    <w:rsid w:val="00B77E82"/>
    <w:rsid w:val="00B80322"/>
    <w:rsid w:val="00B803FB"/>
    <w:rsid w:val="00B80989"/>
    <w:rsid w:val="00B80C1E"/>
    <w:rsid w:val="00B81097"/>
    <w:rsid w:val="00B81596"/>
    <w:rsid w:val="00B81915"/>
    <w:rsid w:val="00B81DFC"/>
    <w:rsid w:val="00B822ED"/>
    <w:rsid w:val="00B826D0"/>
    <w:rsid w:val="00B82D6E"/>
    <w:rsid w:val="00B8337F"/>
    <w:rsid w:val="00B83467"/>
    <w:rsid w:val="00B836C1"/>
    <w:rsid w:val="00B83955"/>
    <w:rsid w:val="00B83FDC"/>
    <w:rsid w:val="00B84364"/>
    <w:rsid w:val="00B843FD"/>
    <w:rsid w:val="00B845DB"/>
    <w:rsid w:val="00B84AA6"/>
    <w:rsid w:val="00B84B38"/>
    <w:rsid w:val="00B84E8B"/>
    <w:rsid w:val="00B84F0B"/>
    <w:rsid w:val="00B85093"/>
    <w:rsid w:val="00B85160"/>
    <w:rsid w:val="00B851EE"/>
    <w:rsid w:val="00B85940"/>
    <w:rsid w:val="00B85A74"/>
    <w:rsid w:val="00B85D6F"/>
    <w:rsid w:val="00B85EDD"/>
    <w:rsid w:val="00B86264"/>
    <w:rsid w:val="00B864D4"/>
    <w:rsid w:val="00B865C4"/>
    <w:rsid w:val="00B86B21"/>
    <w:rsid w:val="00B86FE9"/>
    <w:rsid w:val="00B86FFD"/>
    <w:rsid w:val="00B87426"/>
    <w:rsid w:val="00B877D1"/>
    <w:rsid w:val="00B879A9"/>
    <w:rsid w:val="00B879B3"/>
    <w:rsid w:val="00B87A76"/>
    <w:rsid w:val="00B87BA5"/>
    <w:rsid w:val="00B900EE"/>
    <w:rsid w:val="00B905DE"/>
    <w:rsid w:val="00B90991"/>
    <w:rsid w:val="00B90A53"/>
    <w:rsid w:val="00B90F03"/>
    <w:rsid w:val="00B91269"/>
    <w:rsid w:val="00B913D4"/>
    <w:rsid w:val="00B91503"/>
    <w:rsid w:val="00B9176A"/>
    <w:rsid w:val="00B9178F"/>
    <w:rsid w:val="00B917AB"/>
    <w:rsid w:val="00B91BE3"/>
    <w:rsid w:val="00B91D78"/>
    <w:rsid w:val="00B924DB"/>
    <w:rsid w:val="00B924E0"/>
    <w:rsid w:val="00B9255C"/>
    <w:rsid w:val="00B9267C"/>
    <w:rsid w:val="00B92B3A"/>
    <w:rsid w:val="00B92B52"/>
    <w:rsid w:val="00B92CF3"/>
    <w:rsid w:val="00B93285"/>
    <w:rsid w:val="00B93560"/>
    <w:rsid w:val="00B9377E"/>
    <w:rsid w:val="00B938FD"/>
    <w:rsid w:val="00B9395F"/>
    <w:rsid w:val="00B93ACA"/>
    <w:rsid w:val="00B93BBE"/>
    <w:rsid w:val="00B93E0C"/>
    <w:rsid w:val="00B9443E"/>
    <w:rsid w:val="00B94826"/>
    <w:rsid w:val="00B94DBD"/>
    <w:rsid w:val="00B94F7C"/>
    <w:rsid w:val="00B952C9"/>
    <w:rsid w:val="00B95B82"/>
    <w:rsid w:val="00B95E8F"/>
    <w:rsid w:val="00B95FED"/>
    <w:rsid w:val="00B96071"/>
    <w:rsid w:val="00B965DB"/>
    <w:rsid w:val="00B965FD"/>
    <w:rsid w:val="00B9674E"/>
    <w:rsid w:val="00B967D6"/>
    <w:rsid w:val="00B967F5"/>
    <w:rsid w:val="00B97548"/>
    <w:rsid w:val="00B977B2"/>
    <w:rsid w:val="00B97DC2"/>
    <w:rsid w:val="00B97DFC"/>
    <w:rsid w:val="00BA0351"/>
    <w:rsid w:val="00BA0821"/>
    <w:rsid w:val="00BA08DF"/>
    <w:rsid w:val="00BA0B6B"/>
    <w:rsid w:val="00BA0E1E"/>
    <w:rsid w:val="00BA0F90"/>
    <w:rsid w:val="00BA203F"/>
    <w:rsid w:val="00BA225C"/>
    <w:rsid w:val="00BA2480"/>
    <w:rsid w:val="00BA250B"/>
    <w:rsid w:val="00BA2F62"/>
    <w:rsid w:val="00BA3669"/>
    <w:rsid w:val="00BA36CF"/>
    <w:rsid w:val="00BA3A81"/>
    <w:rsid w:val="00BA3F06"/>
    <w:rsid w:val="00BA4056"/>
    <w:rsid w:val="00BA4110"/>
    <w:rsid w:val="00BA4148"/>
    <w:rsid w:val="00BA52F0"/>
    <w:rsid w:val="00BA540F"/>
    <w:rsid w:val="00BA557F"/>
    <w:rsid w:val="00BA6509"/>
    <w:rsid w:val="00BA6ED1"/>
    <w:rsid w:val="00BA6F96"/>
    <w:rsid w:val="00BA6FF2"/>
    <w:rsid w:val="00BA704B"/>
    <w:rsid w:val="00BA7155"/>
    <w:rsid w:val="00BA725B"/>
    <w:rsid w:val="00BB00A5"/>
    <w:rsid w:val="00BB00D4"/>
    <w:rsid w:val="00BB042C"/>
    <w:rsid w:val="00BB053E"/>
    <w:rsid w:val="00BB09AF"/>
    <w:rsid w:val="00BB0E70"/>
    <w:rsid w:val="00BB1143"/>
    <w:rsid w:val="00BB1165"/>
    <w:rsid w:val="00BB11D5"/>
    <w:rsid w:val="00BB17EB"/>
    <w:rsid w:val="00BB183C"/>
    <w:rsid w:val="00BB190E"/>
    <w:rsid w:val="00BB195B"/>
    <w:rsid w:val="00BB1D58"/>
    <w:rsid w:val="00BB1E74"/>
    <w:rsid w:val="00BB1FB4"/>
    <w:rsid w:val="00BB2081"/>
    <w:rsid w:val="00BB22FA"/>
    <w:rsid w:val="00BB2CFF"/>
    <w:rsid w:val="00BB2E4A"/>
    <w:rsid w:val="00BB31F5"/>
    <w:rsid w:val="00BB3459"/>
    <w:rsid w:val="00BB3591"/>
    <w:rsid w:val="00BB3A49"/>
    <w:rsid w:val="00BB3C5E"/>
    <w:rsid w:val="00BB3DFE"/>
    <w:rsid w:val="00BB4047"/>
    <w:rsid w:val="00BB40F1"/>
    <w:rsid w:val="00BB47E3"/>
    <w:rsid w:val="00BB4972"/>
    <w:rsid w:val="00BB4B09"/>
    <w:rsid w:val="00BB4F59"/>
    <w:rsid w:val="00BB50F0"/>
    <w:rsid w:val="00BB51BD"/>
    <w:rsid w:val="00BB5C9C"/>
    <w:rsid w:val="00BB6297"/>
    <w:rsid w:val="00BB65F8"/>
    <w:rsid w:val="00BB673C"/>
    <w:rsid w:val="00BB702A"/>
    <w:rsid w:val="00BB73BB"/>
    <w:rsid w:val="00BB7430"/>
    <w:rsid w:val="00BB7E96"/>
    <w:rsid w:val="00BB7F9C"/>
    <w:rsid w:val="00BC0575"/>
    <w:rsid w:val="00BC0752"/>
    <w:rsid w:val="00BC09FA"/>
    <w:rsid w:val="00BC2047"/>
    <w:rsid w:val="00BC22DA"/>
    <w:rsid w:val="00BC26E2"/>
    <w:rsid w:val="00BC2F04"/>
    <w:rsid w:val="00BC3780"/>
    <w:rsid w:val="00BC37DF"/>
    <w:rsid w:val="00BC3CB1"/>
    <w:rsid w:val="00BC4411"/>
    <w:rsid w:val="00BC444B"/>
    <w:rsid w:val="00BC489F"/>
    <w:rsid w:val="00BC4AA0"/>
    <w:rsid w:val="00BC4D99"/>
    <w:rsid w:val="00BC5161"/>
    <w:rsid w:val="00BC5930"/>
    <w:rsid w:val="00BC5C96"/>
    <w:rsid w:val="00BC608C"/>
    <w:rsid w:val="00BC6166"/>
    <w:rsid w:val="00BC67C6"/>
    <w:rsid w:val="00BC6E48"/>
    <w:rsid w:val="00BC6E55"/>
    <w:rsid w:val="00BC7673"/>
    <w:rsid w:val="00BC77CE"/>
    <w:rsid w:val="00BC7B45"/>
    <w:rsid w:val="00BD010D"/>
    <w:rsid w:val="00BD01F9"/>
    <w:rsid w:val="00BD048A"/>
    <w:rsid w:val="00BD0907"/>
    <w:rsid w:val="00BD0990"/>
    <w:rsid w:val="00BD0EF2"/>
    <w:rsid w:val="00BD1037"/>
    <w:rsid w:val="00BD12E4"/>
    <w:rsid w:val="00BD185F"/>
    <w:rsid w:val="00BD1C5B"/>
    <w:rsid w:val="00BD1F55"/>
    <w:rsid w:val="00BD1FBB"/>
    <w:rsid w:val="00BD39CA"/>
    <w:rsid w:val="00BD3A56"/>
    <w:rsid w:val="00BD3F1E"/>
    <w:rsid w:val="00BD3FDF"/>
    <w:rsid w:val="00BD420D"/>
    <w:rsid w:val="00BD46A1"/>
    <w:rsid w:val="00BD4883"/>
    <w:rsid w:val="00BD4CA7"/>
    <w:rsid w:val="00BD4D24"/>
    <w:rsid w:val="00BD50C9"/>
    <w:rsid w:val="00BD55B3"/>
    <w:rsid w:val="00BD59CF"/>
    <w:rsid w:val="00BD6040"/>
    <w:rsid w:val="00BD6448"/>
    <w:rsid w:val="00BD6831"/>
    <w:rsid w:val="00BD7095"/>
    <w:rsid w:val="00BD7210"/>
    <w:rsid w:val="00BD757C"/>
    <w:rsid w:val="00BD796B"/>
    <w:rsid w:val="00BE003F"/>
    <w:rsid w:val="00BE0111"/>
    <w:rsid w:val="00BE035F"/>
    <w:rsid w:val="00BE0895"/>
    <w:rsid w:val="00BE10C9"/>
    <w:rsid w:val="00BE118B"/>
    <w:rsid w:val="00BE11E6"/>
    <w:rsid w:val="00BE1D5F"/>
    <w:rsid w:val="00BE226A"/>
    <w:rsid w:val="00BE2316"/>
    <w:rsid w:val="00BE2767"/>
    <w:rsid w:val="00BE2BEB"/>
    <w:rsid w:val="00BE2E27"/>
    <w:rsid w:val="00BE325D"/>
    <w:rsid w:val="00BE3454"/>
    <w:rsid w:val="00BE3467"/>
    <w:rsid w:val="00BE3891"/>
    <w:rsid w:val="00BE3911"/>
    <w:rsid w:val="00BE39AA"/>
    <w:rsid w:val="00BE3BB5"/>
    <w:rsid w:val="00BE3F40"/>
    <w:rsid w:val="00BE3F98"/>
    <w:rsid w:val="00BE4383"/>
    <w:rsid w:val="00BE43B0"/>
    <w:rsid w:val="00BE48FD"/>
    <w:rsid w:val="00BE4935"/>
    <w:rsid w:val="00BE51E1"/>
    <w:rsid w:val="00BE54E3"/>
    <w:rsid w:val="00BE5FDB"/>
    <w:rsid w:val="00BE6656"/>
    <w:rsid w:val="00BE6BCA"/>
    <w:rsid w:val="00BE75BA"/>
    <w:rsid w:val="00BE770E"/>
    <w:rsid w:val="00BE7B36"/>
    <w:rsid w:val="00BF0460"/>
    <w:rsid w:val="00BF07E5"/>
    <w:rsid w:val="00BF0D66"/>
    <w:rsid w:val="00BF0ED5"/>
    <w:rsid w:val="00BF101E"/>
    <w:rsid w:val="00BF138F"/>
    <w:rsid w:val="00BF13B3"/>
    <w:rsid w:val="00BF1553"/>
    <w:rsid w:val="00BF16A1"/>
    <w:rsid w:val="00BF195B"/>
    <w:rsid w:val="00BF1A29"/>
    <w:rsid w:val="00BF1A7B"/>
    <w:rsid w:val="00BF1EDF"/>
    <w:rsid w:val="00BF1FCD"/>
    <w:rsid w:val="00BF2173"/>
    <w:rsid w:val="00BF21E1"/>
    <w:rsid w:val="00BF256C"/>
    <w:rsid w:val="00BF31BE"/>
    <w:rsid w:val="00BF321E"/>
    <w:rsid w:val="00BF3679"/>
    <w:rsid w:val="00BF383E"/>
    <w:rsid w:val="00BF3C08"/>
    <w:rsid w:val="00BF3C5C"/>
    <w:rsid w:val="00BF3E94"/>
    <w:rsid w:val="00BF42B5"/>
    <w:rsid w:val="00BF42F5"/>
    <w:rsid w:val="00BF4A19"/>
    <w:rsid w:val="00BF4B32"/>
    <w:rsid w:val="00BF4C9C"/>
    <w:rsid w:val="00BF4F61"/>
    <w:rsid w:val="00BF5B83"/>
    <w:rsid w:val="00BF5C01"/>
    <w:rsid w:val="00BF5DE6"/>
    <w:rsid w:val="00BF5E29"/>
    <w:rsid w:val="00BF5E47"/>
    <w:rsid w:val="00BF6007"/>
    <w:rsid w:val="00BF6260"/>
    <w:rsid w:val="00BF652A"/>
    <w:rsid w:val="00BF6C08"/>
    <w:rsid w:val="00BF6D72"/>
    <w:rsid w:val="00BF6DEA"/>
    <w:rsid w:val="00BF7DF5"/>
    <w:rsid w:val="00C00122"/>
    <w:rsid w:val="00C0016E"/>
    <w:rsid w:val="00C00249"/>
    <w:rsid w:val="00C00352"/>
    <w:rsid w:val="00C00877"/>
    <w:rsid w:val="00C00CFB"/>
    <w:rsid w:val="00C01056"/>
    <w:rsid w:val="00C015A0"/>
    <w:rsid w:val="00C018E2"/>
    <w:rsid w:val="00C01B06"/>
    <w:rsid w:val="00C01C62"/>
    <w:rsid w:val="00C020FF"/>
    <w:rsid w:val="00C02382"/>
    <w:rsid w:val="00C0293C"/>
    <w:rsid w:val="00C02B90"/>
    <w:rsid w:val="00C030CD"/>
    <w:rsid w:val="00C03464"/>
    <w:rsid w:val="00C0356B"/>
    <w:rsid w:val="00C0380B"/>
    <w:rsid w:val="00C03884"/>
    <w:rsid w:val="00C039D4"/>
    <w:rsid w:val="00C03D46"/>
    <w:rsid w:val="00C04049"/>
    <w:rsid w:val="00C04287"/>
    <w:rsid w:val="00C044D8"/>
    <w:rsid w:val="00C046AD"/>
    <w:rsid w:val="00C04C43"/>
    <w:rsid w:val="00C04D5D"/>
    <w:rsid w:val="00C04D63"/>
    <w:rsid w:val="00C04F59"/>
    <w:rsid w:val="00C0518D"/>
    <w:rsid w:val="00C0535B"/>
    <w:rsid w:val="00C05AE1"/>
    <w:rsid w:val="00C05D5A"/>
    <w:rsid w:val="00C0670F"/>
    <w:rsid w:val="00C06800"/>
    <w:rsid w:val="00C06926"/>
    <w:rsid w:val="00C06AF0"/>
    <w:rsid w:val="00C06C21"/>
    <w:rsid w:val="00C06CCB"/>
    <w:rsid w:val="00C06EEE"/>
    <w:rsid w:val="00C07539"/>
    <w:rsid w:val="00C07835"/>
    <w:rsid w:val="00C078B3"/>
    <w:rsid w:val="00C078CD"/>
    <w:rsid w:val="00C07C04"/>
    <w:rsid w:val="00C07D8E"/>
    <w:rsid w:val="00C07FF7"/>
    <w:rsid w:val="00C101B4"/>
    <w:rsid w:val="00C10319"/>
    <w:rsid w:val="00C10676"/>
    <w:rsid w:val="00C106B2"/>
    <w:rsid w:val="00C10BC1"/>
    <w:rsid w:val="00C10D83"/>
    <w:rsid w:val="00C10FAA"/>
    <w:rsid w:val="00C10FC9"/>
    <w:rsid w:val="00C11420"/>
    <w:rsid w:val="00C11423"/>
    <w:rsid w:val="00C1143C"/>
    <w:rsid w:val="00C1151B"/>
    <w:rsid w:val="00C1183F"/>
    <w:rsid w:val="00C1192C"/>
    <w:rsid w:val="00C11A08"/>
    <w:rsid w:val="00C11CEC"/>
    <w:rsid w:val="00C11F6C"/>
    <w:rsid w:val="00C11FA5"/>
    <w:rsid w:val="00C12375"/>
    <w:rsid w:val="00C12450"/>
    <w:rsid w:val="00C13FFA"/>
    <w:rsid w:val="00C143CB"/>
    <w:rsid w:val="00C145C3"/>
    <w:rsid w:val="00C14CF5"/>
    <w:rsid w:val="00C15224"/>
    <w:rsid w:val="00C153DE"/>
    <w:rsid w:val="00C15587"/>
    <w:rsid w:val="00C155E9"/>
    <w:rsid w:val="00C16558"/>
    <w:rsid w:val="00C17877"/>
    <w:rsid w:val="00C2029D"/>
    <w:rsid w:val="00C2047C"/>
    <w:rsid w:val="00C2060B"/>
    <w:rsid w:val="00C208E5"/>
    <w:rsid w:val="00C20CD6"/>
    <w:rsid w:val="00C20F36"/>
    <w:rsid w:val="00C21003"/>
    <w:rsid w:val="00C21264"/>
    <w:rsid w:val="00C2166B"/>
    <w:rsid w:val="00C218D8"/>
    <w:rsid w:val="00C2198C"/>
    <w:rsid w:val="00C21AFE"/>
    <w:rsid w:val="00C21B81"/>
    <w:rsid w:val="00C21BE1"/>
    <w:rsid w:val="00C21D99"/>
    <w:rsid w:val="00C21F8E"/>
    <w:rsid w:val="00C229CF"/>
    <w:rsid w:val="00C22AC0"/>
    <w:rsid w:val="00C22ED9"/>
    <w:rsid w:val="00C23634"/>
    <w:rsid w:val="00C239CA"/>
    <w:rsid w:val="00C23B46"/>
    <w:rsid w:val="00C23ED2"/>
    <w:rsid w:val="00C2449F"/>
    <w:rsid w:val="00C24558"/>
    <w:rsid w:val="00C247A9"/>
    <w:rsid w:val="00C248A1"/>
    <w:rsid w:val="00C24C29"/>
    <w:rsid w:val="00C24E61"/>
    <w:rsid w:val="00C2577C"/>
    <w:rsid w:val="00C258C7"/>
    <w:rsid w:val="00C2664D"/>
    <w:rsid w:val="00C26B33"/>
    <w:rsid w:val="00C26B52"/>
    <w:rsid w:val="00C26B76"/>
    <w:rsid w:val="00C26F66"/>
    <w:rsid w:val="00C272E8"/>
    <w:rsid w:val="00C27B85"/>
    <w:rsid w:val="00C27F00"/>
    <w:rsid w:val="00C3004A"/>
    <w:rsid w:val="00C302EE"/>
    <w:rsid w:val="00C303A3"/>
    <w:rsid w:val="00C304A8"/>
    <w:rsid w:val="00C30830"/>
    <w:rsid w:val="00C31220"/>
    <w:rsid w:val="00C315E7"/>
    <w:rsid w:val="00C31949"/>
    <w:rsid w:val="00C319EE"/>
    <w:rsid w:val="00C31DC9"/>
    <w:rsid w:val="00C32274"/>
    <w:rsid w:val="00C325EB"/>
    <w:rsid w:val="00C325FA"/>
    <w:rsid w:val="00C3272A"/>
    <w:rsid w:val="00C32D91"/>
    <w:rsid w:val="00C3311F"/>
    <w:rsid w:val="00C33911"/>
    <w:rsid w:val="00C3397E"/>
    <w:rsid w:val="00C33B48"/>
    <w:rsid w:val="00C33BBE"/>
    <w:rsid w:val="00C33CD6"/>
    <w:rsid w:val="00C33DCB"/>
    <w:rsid w:val="00C33F6D"/>
    <w:rsid w:val="00C34293"/>
    <w:rsid w:val="00C346E9"/>
    <w:rsid w:val="00C348F9"/>
    <w:rsid w:val="00C352BD"/>
    <w:rsid w:val="00C35423"/>
    <w:rsid w:val="00C35738"/>
    <w:rsid w:val="00C35828"/>
    <w:rsid w:val="00C35C6D"/>
    <w:rsid w:val="00C36C3A"/>
    <w:rsid w:val="00C36D5F"/>
    <w:rsid w:val="00C3746E"/>
    <w:rsid w:val="00C37DD2"/>
    <w:rsid w:val="00C37FCF"/>
    <w:rsid w:val="00C37FEE"/>
    <w:rsid w:val="00C40072"/>
    <w:rsid w:val="00C40709"/>
    <w:rsid w:val="00C409E5"/>
    <w:rsid w:val="00C40C42"/>
    <w:rsid w:val="00C414B9"/>
    <w:rsid w:val="00C41551"/>
    <w:rsid w:val="00C4195F"/>
    <w:rsid w:val="00C419CA"/>
    <w:rsid w:val="00C41E89"/>
    <w:rsid w:val="00C4229E"/>
    <w:rsid w:val="00C423E1"/>
    <w:rsid w:val="00C4258A"/>
    <w:rsid w:val="00C4258C"/>
    <w:rsid w:val="00C42744"/>
    <w:rsid w:val="00C42C78"/>
    <w:rsid w:val="00C431E3"/>
    <w:rsid w:val="00C43439"/>
    <w:rsid w:val="00C43636"/>
    <w:rsid w:val="00C4372E"/>
    <w:rsid w:val="00C43A6B"/>
    <w:rsid w:val="00C43E58"/>
    <w:rsid w:val="00C44169"/>
    <w:rsid w:val="00C44266"/>
    <w:rsid w:val="00C44356"/>
    <w:rsid w:val="00C44956"/>
    <w:rsid w:val="00C454FE"/>
    <w:rsid w:val="00C457AF"/>
    <w:rsid w:val="00C4592C"/>
    <w:rsid w:val="00C45A04"/>
    <w:rsid w:val="00C45D86"/>
    <w:rsid w:val="00C45E16"/>
    <w:rsid w:val="00C45EF2"/>
    <w:rsid w:val="00C462D9"/>
    <w:rsid w:val="00C46735"/>
    <w:rsid w:val="00C467D5"/>
    <w:rsid w:val="00C46B4A"/>
    <w:rsid w:val="00C46C22"/>
    <w:rsid w:val="00C46DDE"/>
    <w:rsid w:val="00C47775"/>
    <w:rsid w:val="00C47883"/>
    <w:rsid w:val="00C47D8C"/>
    <w:rsid w:val="00C47D95"/>
    <w:rsid w:val="00C47EAA"/>
    <w:rsid w:val="00C47FAD"/>
    <w:rsid w:val="00C501E4"/>
    <w:rsid w:val="00C50690"/>
    <w:rsid w:val="00C50F89"/>
    <w:rsid w:val="00C5146E"/>
    <w:rsid w:val="00C5158D"/>
    <w:rsid w:val="00C51679"/>
    <w:rsid w:val="00C51997"/>
    <w:rsid w:val="00C51E64"/>
    <w:rsid w:val="00C52965"/>
    <w:rsid w:val="00C529A6"/>
    <w:rsid w:val="00C5303F"/>
    <w:rsid w:val="00C53274"/>
    <w:rsid w:val="00C532C3"/>
    <w:rsid w:val="00C53A83"/>
    <w:rsid w:val="00C53B85"/>
    <w:rsid w:val="00C54106"/>
    <w:rsid w:val="00C54583"/>
    <w:rsid w:val="00C545AF"/>
    <w:rsid w:val="00C54737"/>
    <w:rsid w:val="00C54A7C"/>
    <w:rsid w:val="00C54F27"/>
    <w:rsid w:val="00C55076"/>
    <w:rsid w:val="00C55230"/>
    <w:rsid w:val="00C55495"/>
    <w:rsid w:val="00C5569B"/>
    <w:rsid w:val="00C556B8"/>
    <w:rsid w:val="00C55794"/>
    <w:rsid w:val="00C55876"/>
    <w:rsid w:val="00C5597B"/>
    <w:rsid w:val="00C559D9"/>
    <w:rsid w:val="00C55A10"/>
    <w:rsid w:val="00C55DAD"/>
    <w:rsid w:val="00C56021"/>
    <w:rsid w:val="00C560E9"/>
    <w:rsid w:val="00C56264"/>
    <w:rsid w:val="00C56439"/>
    <w:rsid w:val="00C56613"/>
    <w:rsid w:val="00C56875"/>
    <w:rsid w:val="00C5689D"/>
    <w:rsid w:val="00C56C62"/>
    <w:rsid w:val="00C56DA5"/>
    <w:rsid w:val="00C5700C"/>
    <w:rsid w:val="00C57496"/>
    <w:rsid w:val="00C575F5"/>
    <w:rsid w:val="00C57A5B"/>
    <w:rsid w:val="00C57E19"/>
    <w:rsid w:val="00C57ED3"/>
    <w:rsid w:val="00C6006C"/>
    <w:rsid w:val="00C6043E"/>
    <w:rsid w:val="00C605DA"/>
    <w:rsid w:val="00C6086E"/>
    <w:rsid w:val="00C608C6"/>
    <w:rsid w:val="00C608F3"/>
    <w:rsid w:val="00C613A1"/>
    <w:rsid w:val="00C617CD"/>
    <w:rsid w:val="00C61898"/>
    <w:rsid w:val="00C6191A"/>
    <w:rsid w:val="00C6192B"/>
    <w:rsid w:val="00C6196A"/>
    <w:rsid w:val="00C620B1"/>
    <w:rsid w:val="00C62504"/>
    <w:rsid w:val="00C62BD1"/>
    <w:rsid w:val="00C62BE9"/>
    <w:rsid w:val="00C6333F"/>
    <w:rsid w:val="00C63A11"/>
    <w:rsid w:val="00C63F8A"/>
    <w:rsid w:val="00C64216"/>
    <w:rsid w:val="00C6429E"/>
    <w:rsid w:val="00C64B97"/>
    <w:rsid w:val="00C64C9D"/>
    <w:rsid w:val="00C64E70"/>
    <w:rsid w:val="00C64F3D"/>
    <w:rsid w:val="00C66466"/>
    <w:rsid w:val="00C6692A"/>
    <w:rsid w:val="00C670B0"/>
    <w:rsid w:val="00C674C6"/>
    <w:rsid w:val="00C6767F"/>
    <w:rsid w:val="00C67B71"/>
    <w:rsid w:val="00C67CD2"/>
    <w:rsid w:val="00C67CD6"/>
    <w:rsid w:val="00C7035F"/>
    <w:rsid w:val="00C70A34"/>
    <w:rsid w:val="00C70C44"/>
    <w:rsid w:val="00C70CA3"/>
    <w:rsid w:val="00C71465"/>
    <w:rsid w:val="00C71503"/>
    <w:rsid w:val="00C72582"/>
    <w:rsid w:val="00C725A5"/>
    <w:rsid w:val="00C726E7"/>
    <w:rsid w:val="00C728FC"/>
    <w:rsid w:val="00C72AC1"/>
    <w:rsid w:val="00C72FF0"/>
    <w:rsid w:val="00C73B76"/>
    <w:rsid w:val="00C74127"/>
    <w:rsid w:val="00C74433"/>
    <w:rsid w:val="00C7453D"/>
    <w:rsid w:val="00C7496B"/>
    <w:rsid w:val="00C74B4A"/>
    <w:rsid w:val="00C74C12"/>
    <w:rsid w:val="00C75058"/>
    <w:rsid w:val="00C75067"/>
    <w:rsid w:val="00C751E4"/>
    <w:rsid w:val="00C7566B"/>
    <w:rsid w:val="00C75878"/>
    <w:rsid w:val="00C75CA8"/>
    <w:rsid w:val="00C7608E"/>
    <w:rsid w:val="00C762D3"/>
    <w:rsid w:val="00C76301"/>
    <w:rsid w:val="00C76430"/>
    <w:rsid w:val="00C766DA"/>
    <w:rsid w:val="00C767FC"/>
    <w:rsid w:val="00C76E53"/>
    <w:rsid w:val="00C76FF1"/>
    <w:rsid w:val="00C774DD"/>
    <w:rsid w:val="00C8036B"/>
    <w:rsid w:val="00C8040C"/>
    <w:rsid w:val="00C805CB"/>
    <w:rsid w:val="00C80793"/>
    <w:rsid w:val="00C8082E"/>
    <w:rsid w:val="00C80906"/>
    <w:rsid w:val="00C80AE1"/>
    <w:rsid w:val="00C80E31"/>
    <w:rsid w:val="00C80E91"/>
    <w:rsid w:val="00C81269"/>
    <w:rsid w:val="00C812AB"/>
    <w:rsid w:val="00C81438"/>
    <w:rsid w:val="00C8164E"/>
    <w:rsid w:val="00C8175E"/>
    <w:rsid w:val="00C8184C"/>
    <w:rsid w:val="00C81916"/>
    <w:rsid w:val="00C81A95"/>
    <w:rsid w:val="00C8243C"/>
    <w:rsid w:val="00C82CC0"/>
    <w:rsid w:val="00C830AB"/>
    <w:rsid w:val="00C832A7"/>
    <w:rsid w:val="00C8353C"/>
    <w:rsid w:val="00C835B1"/>
    <w:rsid w:val="00C83628"/>
    <w:rsid w:val="00C84117"/>
    <w:rsid w:val="00C842AC"/>
    <w:rsid w:val="00C847B3"/>
    <w:rsid w:val="00C84D41"/>
    <w:rsid w:val="00C84E0B"/>
    <w:rsid w:val="00C85331"/>
    <w:rsid w:val="00C85692"/>
    <w:rsid w:val="00C859F0"/>
    <w:rsid w:val="00C85B87"/>
    <w:rsid w:val="00C85BB1"/>
    <w:rsid w:val="00C85BCF"/>
    <w:rsid w:val="00C86672"/>
    <w:rsid w:val="00C86CDC"/>
    <w:rsid w:val="00C86FA1"/>
    <w:rsid w:val="00C87118"/>
    <w:rsid w:val="00C871B6"/>
    <w:rsid w:val="00C872F1"/>
    <w:rsid w:val="00C87508"/>
    <w:rsid w:val="00C87729"/>
    <w:rsid w:val="00C878B1"/>
    <w:rsid w:val="00C87A7B"/>
    <w:rsid w:val="00C87AE1"/>
    <w:rsid w:val="00C9025B"/>
    <w:rsid w:val="00C9069D"/>
    <w:rsid w:val="00C91273"/>
    <w:rsid w:val="00C91284"/>
    <w:rsid w:val="00C912C6"/>
    <w:rsid w:val="00C9140F"/>
    <w:rsid w:val="00C91749"/>
    <w:rsid w:val="00C918F5"/>
    <w:rsid w:val="00C91EE4"/>
    <w:rsid w:val="00C9212A"/>
    <w:rsid w:val="00C9214F"/>
    <w:rsid w:val="00C9237E"/>
    <w:rsid w:val="00C92729"/>
    <w:rsid w:val="00C927FB"/>
    <w:rsid w:val="00C92A4F"/>
    <w:rsid w:val="00C92DF6"/>
    <w:rsid w:val="00C92EE4"/>
    <w:rsid w:val="00C93008"/>
    <w:rsid w:val="00C9305F"/>
    <w:rsid w:val="00C93157"/>
    <w:rsid w:val="00C936E3"/>
    <w:rsid w:val="00C936E6"/>
    <w:rsid w:val="00C93B00"/>
    <w:rsid w:val="00C93E03"/>
    <w:rsid w:val="00C9425F"/>
    <w:rsid w:val="00C94F40"/>
    <w:rsid w:val="00C95287"/>
    <w:rsid w:val="00C95991"/>
    <w:rsid w:val="00C95A58"/>
    <w:rsid w:val="00C961E0"/>
    <w:rsid w:val="00C96235"/>
    <w:rsid w:val="00C963B9"/>
    <w:rsid w:val="00C96B5A"/>
    <w:rsid w:val="00C96C93"/>
    <w:rsid w:val="00C96D14"/>
    <w:rsid w:val="00C9757A"/>
    <w:rsid w:val="00C976BD"/>
    <w:rsid w:val="00C97AAE"/>
    <w:rsid w:val="00CA0120"/>
    <w:rsid w:val="00CA08F9"/>
    <w:rsid w:val="00CA0B18"/>
    <w:rsid w:val="00CA0C39"/>
    <w:rsid w:val="00CA108A"/>
    <w:rsid w:val="00CA1489"/>
    <w:rsid w:val="00CA19C0"/>
    <w:rsid w:val="00CA2036"/>
    <w:rsid w:val="00CA215E"/>
    <w:rsid w:val="00CA265F"/>
    <w:rsid w:val="00CA2A59"/>
    <w:rsid w:val="00CA2D81"/>
    <w:rsid w:val="00CA2D85"/>
    <w:rsid w:val="00CA3147"/>
    <w:rsid w:val="00CA32FA"/>
    <w:rsid w:val="00CA340E"/>
    <w:rsid w:val="00CA34E2"/>
    <w:rsid w:val="00CA3649"/>
    <w:rsid w:val="00CA39B9"/>
    <w:rsid w:val="00CA3E13"/>
    <w:rsid w:val="00CA3EB6"/>
    <w:rsid w:val="00CA3F4E"/>
    <w:rsid w:val="00CA3F87"/>
    <w:rsid w:val="00CA404F"/>
    <w:rsid w:val="00CA419F"/>
    <w:rsid w:val="00CA42F7"/>
    <w:rsid w:val="00CA4A37"/>
    <w:rsid w:val="00CA4DD9"/>
    <w:rsid w:val="00CA5197"/>
    <w:rsid w:val="00CA53D4"/>
    <w:rsid w:val="00CA5447"/>
    <w:rsid w:val="00CA5450"/>
    <w:rsid w:val="00CA568B"/>
    <w:rsid w:val="00CA5759"/>
    <w:rsid w:val="00CA57DF"/>
    <w:rsid w:val="00CA59A4"/>
    <w:rsid w:val="00CA59AF"/>
    <w:rsid w:val="00CA5A6D"/>
    <w:rsid w:val="00CA6F45"/>
    <w:rsid w:val="00CA6F82"/>
    <w:rsid w:val="00CA6FC7"/>
    <w:rsid w:val="00CA7274"/>
    <w:rsid w:val="00CA79F5"/>
    <w:rsid w:val="00CA7B9F"/>
    <w:rsid w:val="00CA7CAE"/>
    <w:rsid w:val="00CA7DF4"/>
    <w:rsid w:val="00CA7FB2"/>
    <w:rsid w:val="00CB00DF"/>
    <w:rsid w:val="00CB082E"/>
    <w:rsid w:val="00CB0B72"/>
    <w:rsid w:val="00CB12D0"/>
    <w:rsid w:val="00CB1CE2"/>
    <w:rsid w:val="00CB1E06"/>
    <w:rsid w:val="00CB1FEA"/>
    <w:rsid w:val="00CB22C8"/>
    <w:rsid w:val="00CB22E8"/>
    <w:rsid w:val="00CB2375"/>
    <w:rsid w:val="00CB23B8"/>
    <w:rsid w:val="00CB24C1"/>
    <w:rsid w:val="00CB2887"/>
    <w:rsid w:val="00CB2AA0"/>
    <w:rsid w:val="00CB3270"/>
    <w:rsid w:val="00CB339E"/>
    <w:rsid w:val="00CB384F"/>
    <w:rsid w:val="00CB3CB2"/>
    <w:rsid w:val="00CB401C"/>
    <w:rsid w:val="00CB41E0"/>
    <w:rsid w:val="00CB422A"/>
    <w:rsid w:val="00CB44E6"/>
    <w:rsid w:val="00CB4A92"/>
    <w:rsid w:val="00CB4E31"/>
    <w:rsid w:val="00CB512A"/>
    <w:rsid w:val="00CB5A0F"/>
    <w:rsid w:val="00CB5AD5"/>
    <w:rsid w:val="00CB5B8E"/>
    <w:rsid w:val="00CB5BC8"/>
    <w:rsid w:val="00CB619B"/>
    <w:rsid w:val="00CB63CD"/>
    <w:rsid w:val="00CB695E"/>
    <w:rsid w:val="00CB6975"/>
    <w:rsid w:val="00CB6A10"/>
    <w:rsid w:val="00CB7140"/>
    <w:rsid w:val="00CB744C"/>
    <w:rsid w:val="00CB7457"/>
    <w:rsid w:val="00CB751D"/>
    <w:rsid w:val="00CB7B93"/>
    <w:rsid w:val="00CC0028"/>
    <w:rsid w:val="00CC07A7"/>
    <w:rsid w:val="00CC0F69"/>
    <w:rsid w:val="00CC10AB"/>
    <w:rsid w:val="00CC126C"/>
    <w:rsid w:val="00CC159D"/>
    <w:rsid w:val="00CC15E2"/>
    <w:rsid w:val="00CC1D5F"/>
    <w:rsid w:val="00CC1F30"/>
    <w:rsid w:val="00CC22CE"/>
    <w:rsid w:val="00CC2C13"/>
    <w:rsid w:val="00CC2C7D"/>
    <w:rsid w:val="00CC3261"/>
    <w:rsid w:val="00CC3494"/>
    <w:rsid w:val="00CC367E"/>
    <w:rsid w:val="00CC36D1"/>
    <w:rsid w:val="00CC41D8"/>
    <w:rsid w:val="00CC4340"/>
    <w:rsid w:val="00CC4E10"/>
    <w:rsid w:val="00CC502F"/>
    <w:rsid w:val="00CC540A"/>
    <w:rsid w:val="00CC5AFD"/>
    <w:rsid w:val="00CC5E6A"/>
    <w:rsid w:val="00CC6119"/>
    <w:rsid w:val="00CC6147"/>
    <w:rsid w:val="00CC6188"/>
    <w:rsid w:val="00CC6252"/>
    <w:rsid w:val="00CC6736"/>
    <w:rsid w:val="00CC675E"/>
    <w:rsid w:val="00CC6832"/>
    <w:rsid w:val="00CC6AB9"/>
    <w:rsid w:val="00CC6C3E"/>
    <w:rsid w:val="00CC70F2"/>
    <w:rsid w:val="00CC7235"/>
    <w:rsid w:val="00CC7C57"/>
    <w:rsid w:val="00CC7DFD"/>
    <w:rsid w:val="00CD0143"/>
    <w:rsid w:val="00CD04FC"/>
    <w:rsid w:val="00CD09CE"/>
    <w:rsid w:val="00CD0EEA"/>
    <w:rsid w:val="00CD0F4A"/>
    <w:rsid w:val="00CD0FFF"/>
    <w:rsid w:val="00CD21D7"/>
    <w:rsid w:val="00CD249D"/>
    <w:rsid w:val="00CD28C5"/>
    <w:rsid w:val="00CD2DA1"/>
    <w:rsid w:val="00CD32E3"/>
    <w:rsid w:val="00CD336B"/>
    <w:rsid w:val="00CD3A37"/>
    <w:rsid w:val="00CD3BE9"/>
    <w:rsid w:val="00CD3CEC"/>
    <w:rsid w:val="00CD4203"/>
    <w:rsid w:val="00CD4325"/>
    <w:rsid w:val="00CD4448"/>
    <w:rsid w:val="00CD5151"/>
    <w:rsid w:val="00CD5176"/>
    <w:rsid w:val="00CD55A1"/>
    <w:rsid w:val="00CD5C1D"/>
    <w:rsid w:val="00CD5D2C"/>
    <w:rsid w:val="00CD60EE"/>
    <w:rsid w:val="00CD6218"/>
    <w:rsid w:val="00CD64B3"/>
    <w:rsid w:val="00CD686C"/>
    <w:rsid w:val="00CD692C"/>
    <w:rsid w:val="00CD6B9C"/>
    <w:rsid w:val="00CD6F7A"/>
    <w:rsid w:val="00CD7074"/>
    <w:rsid w:val="00CD7115"/>
    <w:rsid w:val="00CD716E"/>
    <w:rsid w:val="00CD73C9"/>
    <w:rsid w:val="00CD742C"/>
    <w:rsid w:val="00CD791A"/>
    <w:rsid w:val="00CD7953"/>
    <w:rsid w:val="00CD7B0D"/>
    <w:rsid w:val="00CE0509"/>
    <w:rsid w:val="00CE095F"/>
    <w:rsid w:val="00CE0C0B"/>
    <w:rsid w:val="00CE0CD2"/>
    <w:rsid w:val="00CE11DB"/>
    <w:rsid w:val="00CE1868"/>
    <w:rsid w:val="00CE1C37"/>
    <w:rsid w:val="00CE1DF7"/>
    <w:rsid w:val="00CE1E30"/>
    <w:rsid w:val="00CE21BA"/>
    <w:rsid w:val="00CE21E9"/>
    <w:rsid w:val="00CE26BF"/>
    <w:rsid w:val="00CE27EE"/>
    <w:rsid w:val="00CE28AD"/>
    <w:rsid w:val="00CE2A24"/>
    <w:rsid w:val="00CE3356"/>
    <w:rsid w:val="00CE337D"/>
    <w:rsid w:val="00CE3468"/>
    <w:rsid w:val="00CE444B"/>
    <w:rsid w:val="00CE4A2D"/>
    <w:rsid w:val="00CE4BE6"/>
    <w:rsid w:val="00CE4D58"/>
    <w:rsid w:val="00CE4D7F"/>
    <w:rsid w:val="00CE4FCD"/>
    <w:rsid w:val="00CE54B0"/>
    <w:rsid w:val="00CE594E"/>
    <w:rsid w:val="00CE5CBB"/>
    <w:rsid w:val="00CE5ED9"/>
    <w:rsid w:val="00CE6143"/>
    <w:rsid w:val="00CE6178"/>
    <w:rsid w:val="00CE6635"/>
    <w:rsid w:val="00CE6BA3"/>
    <w:rsid w:val="00CE6E02"/>
    <w:rsid w:val="00CE798B"/>
    <w:rsid w:val="00CE7F7F"/>
    <w:rsid w:val="00CF0310"/>
    <w:rsid w:val="00CF05CF"/>
    <w:rsid w:val="00CF0683"/>
    <w:rsid w:val="00CF078C"/>
    <w:rsid w:val="00CF0791"/>
    <w:rsid w:val="00CF09B8"/>
    <w:rsid w:val="00CF0D29"/>
    <w:rsid w:val="00CF0D44"/>
    <w:rsid w:val="00CF0F24"/>
    <w:rsid w:val="00CF0F3E"/>
    <w:rsid w:val="00CF0FB6"/>
    <w:rsid w:val="00CF1145"/>
    <w:rsid w:val="00CF125C"/>
    <w:rsid w:val="00CF19D6"/>
    <w:rsid w:val="00CF1A5F"/>
    <w:rsid w:val="00CF2071"/>
    <w:rsid w:val="00CF20A7"/>
    <w:rsid w:val="00CF212B"/>
    <w:rsid w:val="00CF28B1"/>
    <w:rsid w:val="00CF31B4"/>
    <w:rsid w:val="00CF3CC1"/>
    <w:rsid w:val="00CF42BC"/>
    <w:rsid w:val="00CF4723"/>
    <w:rsid w:val="00CF4D7E"/>
    <w:rsid w:val="00CF51E5"/>
    <w:rsid w:val="00CF5830"/>
    <w:rsid w:val="00CF59EC"/>
    <w:rsid w:val="00CF5A2E"/>
    <w:rsid w:val="00CF5AE3"/>
    <w:rsid w:val="00CF5E75"/>
    <w:rsid w:val="00CF64BC"/>
    <w:rsid w:val="00CF6B72"/>
    <w:rsid w:val="00CF6ECE"/>
    <w:rsid w:val="00CF6F61"/>
    <w:rsid w:val="00CF70D6"/>
    <w:rsid w:val="00CF71DD"/>
    <w:rsid w:val="00CF7791"/>
    <w:rsid w:val="00CF7D5D"/>
    <w:rsid w:val="00D0018A"/>
    <w:rsid w:val="00D005A8"/>
    <w:rsid w:val="00D00C30"/>
    <w:rsid w:val="00D00E37"/>
    <w:rsid w:val="00D01228"/>
    <w:rsid w:val="00D01324"/>
    <w:rsid w:val="00D014DA"/>
    <w:rsid w:val="00D0190C"/>
    <w:rsid w:val="00D022F7"/>
    <w:rsid w:val="00D024BA"/>
    <w:rsid w:val="00D02652"/>
    <w:rsid w:val="00D02F3D"/>
    <w:rsid w:val="00D034D2"/>
    <w:rsid w:val="00D03C4E"/>
    <w:rsid w:val="00D03E94"/>
    <w:rsid w:val="00D04487"/>
    <w:rsid w:val="00D04493"/>
    <w:rsid w:val="00D04533"/>
    <w:rsid w:val="00D04795"/>
    <w:rsid w:val="00D04FE2"/>
    <w:rsid w:val="00D056F6"/>
    <w:rsid w:val="00D05808"/>
    <w:rsid w:val="00D0581A"/>
    <w:rsid w:val="00D059AF"/>
    <w:rsid w:val="00D06617"/>
    <w:rsid w:val="00D06645"/>
    <w:rsid w:val="00D068FC"/>
    <w:rsid w:val="00D06A40"/>
    <w:rsid w:val="00D06B22"/>
    <w:rsid w:val="00D06F03"/>
    <w:rsid w:val="00D073C3"/>
    <w:rsid w:val="00D078DF"/>
    <w:rsid w:val="00D07B6A"/>
    <w:rsid w:val="00D1025E"/>
    <w:rsid w:val="00D1044E"/>
    <w:rsid w:val="00D108B0"/>
    <w:rsid w:val="00D10919"/>
    <w:rsid w:val="00D10A43"/>
    <w:rsid w:val="00D121BB"/>
    <w:rsid w:val="00D1244F"/>
    <w:rsid w:val="00D1274B"/>
    <w:rsid w:val="00D12953"/>
    <w:rsid w:val="00D12A5C"/>
    <w:rsid w:val="00D12DB8"/>
    <w:rsid w:val="00D12E06"/>
    <w:rsid w:val="00D13380"/>
    <w:rsid w:val="00D133A7"/>
    <w:rsid w:val="00D13704"/>
    <w:rsid w:val="00D137B4"/>
    <w:rsid w:val="00D13835"/>
    <w:rsid w:val="00D1389A"/>
    <w:rsid w:val="00D13A73"/>
    <w:rsid w:val="00D13B35"/>
    <w:rsid w:val="00D13D1A"/>
    <w:rsid w:val="00D14019"/>
    <w:rsid w:val="00D14263"/>
    <w:rsid w:val="00D14276"/>
    <w:rsid w:val="00D15435"/>
    <w:rsid w:val="00D15543"/>
    <w:rsid w:val="00D157CD"/>
    <w:rsid w:val="00D161DC"/>
    <w:rsid w:val="00D162F0"/>
    <w:rsid w:val="00D164A0"/>
    <w:rsid w:val="00D166B1"/>
    <w:rsid w:val="00D166BC"/>
    <w:rsid w:val="00D169F5"/>
    <w:rsid w:val="00D16ACA"/>
    <w:rsid w:val="00D16C38"/>
    <w:rsid w:val="00D16EF8"/>
    <w:rsid w:val="00D172C2"/>
    <w:rsid w:val="00D177D0"/>
    <w:rsid w:val="00D17F91"/>
    <w:rsid w:val="00D17FA6"/>
    <w:rsid w:val="00D205F1"/>
    <w:rsid w:val="00D2062E"/>
    <w:rsid w:val="00D206F7"/>
    <w:rsid w:val="00D20DA4"/>
    <w:rsid w:val="00D211C6"/>
    <w:rsid w:val="00D2120E"/>
    <w:rsid w:val="00D213D1"/>
    <w:rsid w:val="00D215F2"/>
    <w:rsid w:val="00D21861"/>
    <w:rsid w:val="00D21986"/>
    <w:rsid w:val="00D21A35"/>
    <w:rsid w:val="00D21AAC"/>
    <w:rsid w:val="00D21B10"/>
    <w:rsid w:val="00D21D43"/>
    <w:rsid w:val="00D21EB4"/>
    <w:rsid w:val="00D22123"/>
    <w:rsid w:val="00D2230C"/>
    <w:rsid w:val="00D2257A"/>
    <w:rsid w:val="00D22DD3"/>
    <w:rsid w:val="00D22F09"/>
    <w:rsid w:val="00D2376C"/>
    <w:rsid w:val="00D23A7C"/>
    <w:rsid w:val="00D23B63"/>
    <w:rsid w:val="00D23C8A"/>
    <w:rsid w:val="00D23ED7"/>
    <w:rsid w:val="00D240C6"/>
    <w:rsid w:val="00D247A5"/>
    <w:rsid w:val="00D24C8B"/>
    <w:rsid w:val="00D25628"/>
    <w:rsid w:val="00D25B02"/>
    <w:rsid w:val="00D25D5F"/>
    <w:rsid w:val="00D25DB0"/>
    <w:rsid w:val="00D25FA0"/>
    <w:rsid w:val="00D2639C"/>
    <w:rsid w:val="00D2664C"/>
    <w:rsid w:val="00D2675F"/>
    <w:rsid w:val="00D26E38"/>
    <w:rsid w:val="00D2731E"/>
    <w:rsid w:val="00D27885"/>
    <w:rsid w:val="00D27D2B"/>
    <w:rsid w:val="00D30217"/>
    <w:rsid w:val="00D3026E"/>
    <w:rsid w:val="00D30C03"/>
    <w:rsid w:val="00D30C8D"/>
    <w:rsid w:val="00D3137B"/>
    <w:rsid w:val="00D315DD"/>
    <w:rsid w:val="00D316C6"/>
    <w:rsid w:val="00D31741"/>
    <w:rsid w:val="00D31945"/>
    <w:rsid w:val="00D31A29"/>
    <w:rsid w:val="00D31A90"/>
    <w:rsid w:val="00D31C54"/>
    <w:rsid w:val="00D31DF7"/>
    <w:rsid w:val="00D32531"/>
    <w:rsid w:val="00D326AD"/>
    <w:rsid w:val="00D32DA4"/>
    <w:rsid w:val="00D3309C"/>
    <w:rsid w:val="00D3346B"/>
    <w:rsid w:val="00D33579"/>
    <w:rsid w:val="00D3360D"/>
    <w:rsid w:val="00D336A1"/>
    <w:rsid w:val="00D3391D"/>
    <w:rsid w:val="00D33D4D"/>
    <w:rsid w:val="00D33F37"/>
    <w:rsid w:val="00D33FB6"/>
    <w:rsid w:val="00D3409E"/>
    <w:rsid w:val="00D343D2"/>
    <w:rsid w:val="00D3497B"/>
    <w:rsid w:val="00D34A14"/>
    <w:rsid w:val="00D3519E"/>
    <w:rsid w:val="00D352A5"/>
    <w:rsid w:val="00D3535F"/>
    <w:rsid w:val="00D354C9"/>
    <w:rsid w:val="00D35595"/>
    <w:rsid w:val="00D35742"/>
    <w:rsid w:val="00D35E9E"/>
    <w:rsid w:val="00D363DB"/>
    <w:rsid w:val="00D363F7"/>
    <w:rsid w:val="00D3649A"/>
    <w:rsid w:val="00D367F5"/>
    <w:rsid w:val="00D37055"/>
    <w:rsid w:val="00D3752C"/>
    <w:rsid w:val="00D3796D"/>
    <w:rsid w:val="00D40303"/>
    <w:rsid w:val="00D40332"/>
    <w:rsid w:val="00D40633"/>
    <w:rsid w:val="00D40A6D"/>
    <w:rsid w:val="00D412E4"/>
    <w:rsid w:val="00D412F3"/>
    <w:rsid w:val="00D4174D"/>
    <w:rsid w:val="00D41F30"/>
    <w:rsid w:val="00D420CE"/>
    <w:rsid w:val="00D4226E"/>
    <w:rsid w:val="00D436A8"/>
    <w:rsid w:val="00D43BB0"/>
    <w:rsid w:val="00D43C52"/>
    <w:rsid w:val="00D43C93"/>
    <w:rsid w:val="00D43F13"/>
    <w:rsid w:val="00D44650"/>
    <w:rsid w:val="00D44952"/>
    <w:rsid w:val="00D4498B"/>
    <w:rsid w:val="00D44D77"/>
    <w:rsid w:val="00D4501D"/>
    <w:rsid w:val="00D45E89"/>
    <w:rsid w:val="00D46436"/>
    <w:rsid w:val="00D465D1"/>
    <w:rsid w:val="00D4664C"/>
    <w:rsid w:val="00D4683E"/>
    <w:rsid w:val="00D46A39"/>
    <w:rsid w:val="00D46C2B"/>
    <w:rsid w:val="00D4703A"/>
    <w:rsid w:val="00D4793E"/>
    <w:rsid w:val="00D4795A"/>
    <w:rsid w:val="00D47A09"/>
    <w:rsid w:val="00D47A93"/>
    <w:rsid w:val="00D50331"/>
    <w:rsid w:val="00D50402"/>
    <w:rsid w:val="00D50C7F"/>
    <w:rsid w:val="00D50CB3"/>
    <w:rsid w:val="00D510A5"/>
    <w:rsid w:val="00D51490"/>
    <w:rsid w:val="00D5149E"/>
    <w:rsid w:val="00D51516"/>
    <w:rsid w:val="00D516CF"/>
    <w:rsid w:val="00D5186B"/>
    <w:rsid w:val="00D51BF7"/>
    <w:rsid w:val="00D51C92"/>
    <w:rsid w:val="00D51CCE"/>
    <w:rsid w:val="00D52119"/>
    <w:rsid w:val="00D522A7"/>
    <w:rsid w:val="00D523BD"/>
    <w:rsid w:val="00D52A50"/>
    <w:rsid w:val="00D52A7C"/>
    <w:rsid w:val="00D52BAB"/>
    <w:rsid w:val="00D52F1F"/>
    <w:rsid w:val="00D53098"/>
    <w:rsid w:val="00D531C8"/>
    <w:rsid w:val="00D53257"/>
    <w:rsid w:val="00D5336D"/>
    <w:rsid w:val="00D53637"/>
    <w:rsid w:val="00D53911"/>
    <w:rsid w:val="00D53DF8"/>
    <w:rsid w:val="00D53E76"/>
    <w:rsid w:val="00D54282"/>
    <w:rsid w:val="00D542E0"/>
    <w:rsid w:val="00D544BA"/>
    <w:rsid w:val="00D544F1"/>
    <w:rsid w:val="00D5455E"/>
    <w:rsid w:val="00D54E1C"/>
    <w:rsid w:val="00D54FB0"/>
    <w:rsid w:val="00D55062"/>
    <w:rsid w:val="00D5613C"/>
    <w:rsid w:val="00D5664B"/>
    <w:rsid w:val="00D56A33"/>
    <w:rsid w:val="00D56A78"/>
    <w:rsid w:val="00D56C1D"/>
    <w:rsid w:val="00D56C2E"/>
    <w:rsid w:val="00D56CA1"/>
    <w:rsid w:val="00D56E49"/>
    <w:rsid w:val="00D56F75"/>
    <w:rsid w:val="00D573E7"/>
    <w:rsid w:val="00D577FE"/>
    <w:rsid w:val="00D57B9F"/>
    <w:rsid w:val="00D57FDD"/>
    <w:rsid w:val="00D60350"/>
    <w:rsid w:val="00D603D6"/>
    <w:rsid w:val="00D604A9"/>
    <w:rsid w:val="00D60DD4"/>
    <w:rsid w:val="00D617E6"/>
    <w:rsid w:val="00D61A63"/>
    <w:rsid w:val="00D62012"/>
    <w:rsid w:val="00D6211D"/>
    <w:rsid w:val="00D62404"/>
    <w:rsid w:val="00D62979"/>
    <w:rsid w:val="00D62A31"/>
    <w:rsid w:val="00D62A40"/>
    <w:rsid w:val="00D62AF4"/>
    <w:rsid w:val="00D634B0"/>
    <w:rsid w:val="00D63A44"/>
    <w:rsid w:val="00D63A4D"/>
    <w:rsid w:val="00D63D7B"/>
    <w:rsid w:val="00D63EF4"/>
    <w:rsid w:val="00D643CE"/>
    <w:rsid w:val="00D644E5"/>
    <w:rsid w:val="00D64ED6"/>
    <w:rsid w:val="00D64EE0"/>
    <w:rsid w:val="00D65214"/>
    <w:rsid w:val="00D652A3"/>
    <w:rsid w:val="00D658A4"/>
    <w:rsid w:val="00D659DB"/>
    <w:rsid w:val="00D6609C"/>
    <w:rsid w:val="00D66186"/>
    <w:rsid w:val="00D661F9"/>
    <w:rsid w:val="00D669FE"/>
    <w:rsid w:val="00D66C67"/>
    <w:rsid w:val="00D66DB3"/>
    <w:rsid w:val="00D66FEB"/>
    <w:rsid w:val="00D67218"/>
    <w:rsid w:val="00D6759E"/>
    <w:rsid w:val="00D675BE"/>
    <w:rsid w:val="00D679FD"/>
    <w:rsid w:val="00D67AB0"/>
    <w:rsid w:val="00D67EA8"/>
    <w:rsid w:val="00D70341"/>
    <w:rsid w:val="00D7041C"/>
    <w:rsid w:val="00D7055F"/>
    <w:rsid w:val="00D70768"/>
    <w:rsid w:val="00D70EF4"/>
    <w:rsid w:val="00D71141"/>
    <w:rsid w:val="00D712B6"/>
    <w:rsid w:val="00D7142F"/>
    <w:rsid w:val="00D71ED4"/>
    <w:rsid w:val="00D72100"/>
    <w:rsid w:val="00D72243"/>
    <w:rsid w:val="00D72505"/>
    <w:rsid w:val="00D72DD1"/>
    <w:rsid w:val="00D730D0"/>
    <w:rsid w:val="00D730FC"/>
    <w:rsid w:val="00D73155"/>
    <w:rsid w:val="00D7337B"/>
    <w:rsid w:val="00D73476"/>
    <w:rsid w:val="00D73A9A"/>
    <w:rsid w:val="00D73AB2"/>
    <w:rsid w:val="00D73D37"/>
    <w:rsid w:val="00D74F74"/>
    <w:rsid w:val="00D7502D"/>
    <w:rsid w:val="00D750F5"/>
    <w:rsid w:val="00D7548E"/>
    <w:rsid w:val="00D7555A"/>
    <w:rsid w:val="00D760DE"/>
    <w:rsid w:val="00D763F0"/>
    <w:rsid w:val="00D766E0"/>
    <w:rsid w:val="00D76735"/>
    <w:rsid w:val="00D768C9"/>
    <w:rsid w:val="00D76C63"/>
    <w:rsid w:val="00D77597"/>
    <w:rsid w:val="00D77910"/>
    <w:rsid w:val="00D779E8"/>
    <w:rsid w:val="00D779FB"/>
    <w:rsid w:val="00D77BB0"/>
    <w:rsid w:val="00D77DF5"/>
    <w:rsid w:val="00D77E4E"/>
    <w:rsid w:val="00D77F0E"/>
    <w:rsid w:val="00D80159"/>
    <w:rsid w:val="00D8062C"/>
    <w:rsid w:val="00D80765"/>
    <w:rsid w:val="00D80859"/>
    <w:rsid w:val="00D8192A"/>
    <w:rsid w:val="00D81C64"/>
    <w:rsid w:val="00D81D68"/>
    <w:rsid w:val="00D81F60"/>
    <w:rsid w:val="00D81FF7"/>
    <w:rsid w:val="00D8228A"/>
    <w:rsid w:val="00D8252C"/>
    <w:rsid w:val="00D826A4"/>
    <w:rsid w:val="00D826C4"/>
    <w:rsid w:val="00D8277C"/>
    <w:rsid w:val="00D8285D"/>
    <w:rsid w:val="00D82916"/>
    <w:rsid w:val="00D82AA4"/>
    <w:rsid w:val="00D82B93"/>
    <w:rsid w:val="00D83C68"/>
    <w:rsid w:val="00D83CCF"/>
    <w:rsid w:val="00D83CDC"/>
    <w:rsid w:val="00D83FD1"/>
    <w:rsid w:val="00D844ED"/>
    <w:rsid w:val="00D84D14"/>
    <w:rsid w:val="00D84F73"/>
    <w:rsid w:val="00D85268"/>
    <w:rsid w:val="00D8530F"/>
    <w:rsid w:val="00D854F1"/>
    <w:rsid w:val="00D85A42"/>
    <w:rsid w:val="00D85E9D"/>
    <w:rsid w:val="00D85F27"/>
    <w:rsid w:val="00D86074"/>
    <w:rsid w:val="00D86566"/>
    <w:rsid w:val="00D865D8"/>
    <w:rsid w:val="00D867DB"/>
    <w:rsid w:val="00D86809"/>
    <w:rsid w:val="00D86B49"/>
    <w:rsid w:val="00D86C5D"/>
    <w:rsid w:val="00D86D06"/>
    <w:rsid w:val="00D86EC8"/>
    <w:rsid w:val="00D87488"/>
    <w:rsid w:val="00D8784E"/>
    <w:rsid w:val="00D87A94"/>
    <w:rsid w:val="00D9040F"/>
    <w:rsid w:val="00D90760"/>
    <w:rsid w:val="00D907ED"/>
    <w:rsid w:val="00D90A23"/>
    <w:rsid w:val="00D90B0F"/>
    <w:rsid w:val="00D90F91"/>
    <w:rsid w:val="00D9106F"/>
    <w:rsid w:val="00D911A9"/>
    <w:rsid w:val="00D91490"/>
    <w:rsid w:val="00D914D8"/>
    <w:rsid w:val="00D917CA"/>
    <w:rsid w:val="00D9184E"/>
    <w:rsid w:val="00D918CC"/>
    <w:rsid w:val="00D91CC5"/>
    <w:rsid w:val="00D91EF7"/>
    <w:rsid w:val="00D9217F"/>
    <w:rsid w:val="00D921F6"/>
    <w:rsid w:val="00D92920"/>
    <w:rsid w:val="00D92AA2"/>
    <w:rsid w:val="00D92FB0"/>
    <w:rsid w:val="00D932AF"/>
    <w:rsid w:val="00D9340B"/>
    <w:rsid w:val="00D93BD4"/>
    <w:rsid w:val="00D93C13"/>
    <w:rsid w:val="00D93CC3"/>
    <w:rsid w:val="00D93CD0"/>
    <w:rsid w:val="00D93DD2"/>
    <w:rsid w:val="00D93FCA"/>
    <w:rsid w:val="00D94553"/>
    <w:rsid w:val="00D94556"/>
    <w:rsid w:val="00D94594"/>
    <w:rsid w:val="00D94776"/>
    <w:rsid w:val="00D94ADC"/>
    <w:rsid w:val="00D95084"/>
    <w:rsid w:val="00D9543B"/>
    <w:rsid w:val="00D95B34"/>
    <w:rsid w:val="00D9648E"/>
    <w:rsid w:val="00D96AAD"/>
    <w:rsid w:val="00D96B51"/>
    <w:rsid w:val="00D96F2C"/>
    <w:rsid w:val="00D96F9F"/>
    <w:rsid w:val="00D971F0"/>
    <w:rsid w:val="00D973EE"/>
    <w:rsid w:val="00D97502"/>
    <w:rsid w:val="00D97594"/>
    <w:rsid w:val="00D976A6"/>
    <w:rsid w:val="00DA002E"/>
    <w:rsid w:val="00DA027C"/>
    <w:rsid w:val="00DA02C1"/>
    <w:rsid w:val="00DA0625"/>
    <w:rsid w:val="00DA07BB"/>
    <w:rsid w:val="00DA08DD"/>
    <w:rsid w:val="00DA1051"/>
    <w:rsid w:val="00DA16C9"/>
    <w:rsid w:val="00DA1AF8"/>
    <w:rsid w:val="00DA1CED"/>
    <w:rsid w:val="00DA2065"/>
    <w:rsid w:val="00DA20E5"/>
    <w:rsid w:val="00DA3001"/>
    <w:rsid w:val="00DA30AC"/>
    <w:rsid w:val="00DA30F8"/>
    <w:rsid w:val="00DA356C"/>
    <w:rsid w:val="00DA3D64"/>
    <w:rsid w:val="00DA46CD"/>
    <w:rsid w:val="00DA4893"/>
    <w:rsid w:val="00DA49DB"/>
    <w:rsid w:val="00DA4AC9"/>
    <w:rsid w:val="00DA4DF4"/>
    <w:rsid w:val="00DA4F8C"/>
    <w:rsid w:val="00DA5049"/>
    <w:rsid w:val="00DA505C"/>
    <w:rsid w:val="00DA5E11"/>
    <w:rsid w:val="00DA5F39"/>
    <w:rsid w:val="00DA5F56"/>
    <w:rsid w:val="00DA60F4"/>
    <w:rsid w:val="00DA61A1"/>
    <w:rsid w:val="00DA61C5"/>
    <w:rsid w:val="00DA6515"/>
    <w:rsid w:val="00DA6779"/>
    <w:rsid w:val="00DA68F9"/>
    <w:rsid w:val="00DA6CF9"/>
    <w:rsid w:val="00DA7263"/>
    <w:rsid w:val="00DA7550"/>
    <w:rsid w:val="00DA7588"/>
    <w:rsid w:val="00DA7711"/>
    <w:rsid w:val="00DA7A61"/>
    <w:rsid w:val="00DA7B29"/>
    <w:rsid w:val="00DB0106"/>
    <w:rsid w:val="00DB01EA"/>
    <w:rsid w:val="00DB04B6"/>
    <w:rsid w:val="00DB04BF"/>
    <w:rsid w:val="00DB050E"/>
    <w:rsid w:val="00DB0530"/>
    <w:rsid w:val="00DB0538"/>
    <w:rsid w:val="00DB0744"/>
    <w:rsid w:val="00DB08C0"/>
    <w:rsid w:val="00DB093C"/>
    <w:rsid w:val="00DB0947"/>
    <w:rsid w:val="00DB0B15"/>
    <w:rsid w:val="00DB0C89"/>
    <w:rsid w:val="00DB0D3D"/>
    <w:rsid w:val="00DB0FDA"/>
    <w:rsid w:val="00DB1613"/>
    <w:rsid w:val="00DB193B"/>
    <w:rsid w:val="00DB197C"/>
    <w:rsid w:val="00DB1BEF"/>
    <w:rsid w:val="00DB1E96"/>
    <w:rsid w:val="00DB25D4"/>
    <w:rsid w:val="00DB2650"/>
    <w:rsid w:val="00DB29D6"/>
    <w:rsid w:val="00DB2C0B"/>
    <w:rsid w:val="00DB2CCB"/>
    <w:rsid w:val="00DB2DBE"/>
    <w:rsid w:val="00DB45D6"/>
    <w:rsid w:val="00DB4671"/>
    <w:rsid w:val="00DB557D"/>
    <w:rsid w:val="00DB565D"/>
    <w:rsid w:val="00DB6050"/>
    <w:rsid w:val="00DB6421"/>
    <w:rsid w:val="00DB6B0C"/>
    <w:rsid w:val="00DB6FAE"/>
    <w:rsid w:val="00DB6FC6"/>
    <w:rsid w:val="00DB70DE"/>
    <w:rsid w:val="00DB76F9"/>
    <w:rsid w:val="00DB7851"/>
    <w:rsid w:val="00DB7987"/>
    <w:rsid w:val="00DB7A08"/>
    <w:rsid w:val="00DB7B27"/>
    <w:rsid w:val="00DC03A6"/>
    <w:rsid w:val="00DC0A67"/>
    <w:rsid w:val="00DC0E29"/>
    <w:rsid w:val="00DC1D4F"/>
    <w:rsid w:val="00DC1E02"/>
    <w:rsid w:val="00DC2CF4"/>
    <w:rsid w:val="00DC2DA2"/>
    <w:rsid w:val="00DC300C"/>
    <w:rsid w:val="00DC3459"/>
    <w:rsid w:val="00DC382A"/>
    <w:rsid w:val="00DC398F"/>
    <w:rsid w:val="00DC3CCB"/>
    <w:rsid w:val="00DC41E2"/>
    <w:rsid w:val="00DC438E"/>
    <w:rsid w:val="00DC48B8"/>
    <w:rsid w:val="00DC48F7"/>
    <w:rsid w:val="00DC4ADB"/>
    <w:rsid w:val="00DC5527"/>
    <w:rsid w:val="00DC5BC2"/>
    <w:rsid w:val="00DC5D08"/>
    <w:rsid w:val="00DC5D0D"/>
    <w:rsid w:val="00DC6336"/>
    <w:rsid w:val="00DC6584"/>
    <w:rsid w:val="00DC6923"/>
    <w:rsid w:val="00DC7009"/>
    <w:rsid w:val="00DC721A"/>
    <w:rsid w:val="00DC7A06"/>
    <w:rsid w:val="00DC7ADA"/>
    <w:rsid w:val="00DC7B29"/>
    <w:rsid w:val="00DC7EAD"/>
    <w:rsid w:val="00DC7F01"/>
    <w:rsid w:val="00DD011C"/>
    <w:rsid w:val="00DD04BC"/>
    <w:rsid w:val="00DD09C8"/>
    <w:rsid w:val="00DD0C22"/>
    <w:rsid w:val="00DD0E65"/>
    <w:rsid w:val="00DD1008"/>
    <w:rsid w:val="00DD1390"/>
    <w:rsid w:val="00DD1BC9"/>
    <w:rsid w:val="00DD203F"/>
    <w:rsid w:val="00DD24E3"/>
    <w:rsid w:val="00DD2EC3"/>
    <w:rsid w:val="00DD2F83"/>
    <w:rsid w:val="00DD302D"/>
    <w:rsid w:val="00DD316D"/>
    <w:rsid w:val="00DD3785"/>
    <w:rsid w:val="00DD3C8D"/>
    <w:rsid w:val="00DD3E1D"/>
    <w:rsid w:val="00DD3E9D"/>
    <w:rsid w:val="00DD4094"/>
    <w:rsid w:val="00DD4693"/>
    <w:rsid w:val="00DD4C53"/>
    <w:rsid w:val="00DD50F3"/>
    <w:rsid w:val="00DD5190"/>
    <w:rsid w:val="00DD538E"/>
    <w:rsid w:val="00DD5D60"/>
    <w:rsid w:val="00DD5D83"/>
    <w:rsid w:val="00DD717C"/>
    <w:rsid w:val="00DD7BC4"/>
    <w:rsid w:val="00DD7DE3"/>
    <w:rsid w:val="00DE008A"/>
    <w:rsid w:val="00DE0206"/>
    <w:rsid w:val="00DE07B5"/>
    <w:rsid w:val="00DE0979"/>
    <w:rsid w:val="00DE0982"/>
    <w:rsid w:val="00DE0A8E"/>
    <w:rsid w:val="00DE0BB4"/>
    <w:rsid w:val="00DE1310"/>
    <w:rsid w:val="00DE15CF"/>
    <w:rsid w:val="00DE1766"/>
    <w:rsid w:val="00DE1C54"/>
    <w:rsid w:val="00DE1CD8"/>
    <w:rsid w:val="00DE1D57"/>
    <w:rsid w:val="00DE272B"/>
    <w:rsid w:val="00DE2844"/>
    <w:rsid w:val="00DE2C7C"/>
    <w:rsid w:val="00DE2CDF"/>
    <w:rsid w:val="00DE2EFE"/>
    <w:rsid w:val="00DE3543"/>
    <w:rsid w:val="00DE397C"/>
    <w:rsid w:val="00DE3C02"/>
    <w:rsid w:val="00DE4049"/>
    <w:rsid w:val="00DE4C03"/>
    <w:rsid w:val="00DE4CAF"/>
    <w:rsid w:val="00DE53DF"/>
    <w:rsid w:val="00DE55A2"/>
    <w:rsid w:val="00DE55B9"/>
    <w:rsid w:val="00DE5691"/>
    <w:rsid w:val="00DE5793"/>
    <w:rsid w:val="00DE67F1"/>
    <w:rsid w:val="00DE7174"/>
    <w:rsid w:val="00DE7260"/>
    <w:rsid w:val="00DE736C"/>
    <w:rsid w:val="00DE74D8"/>
    <w:rsid w:val="00DE74F0"/>
    <w:rsid w:val="00DE76F6"/>
    <w:rsid w:val="00DE79E9"/>
    <w:rsid w:val="00DE7A63"/>
    <w:rsid w:val="00DF0186"/>
    <w:rsid w:val="00DF0AA0"/>
    <w:rsid w:val="00DF17EF"/>
    <w:rsid w:val="00DF20B5"/>
    <w:rsid w:val="00DF22CD"/>
    <w:rsid w:val="00DF23AE"/>
    <w:rsid w:val="00DF24B7"/>
    <w:rsid w:val="00DF29B7"/>
    <w:rsid w:val="00DF2A15"/>
    <w:rsid w:val="00DF2C60"/>
    <w:rsid w:val="00DF31B3"/>
    <w:rsid w:val="00DF34A7"/>
    <w:rsid w:val="00DF3666"/>
    <w:rsid w:val="00DF3B0C"/>
    <w:rsid w:val="00DF3D67"/>
    <w:rsid w:val="00DF4104"/>
    <w:rsid w:val="00DF4319"/>
    <w:rsid w:val="00DF466E"/>
    <w:rsid w:val="00DF4D9A"/>
    <w:rsid w:val="00DF4F97"/>
    <w:rsid w:val="00DF5335"/>
    <w:rsid w:val="00DF53CF"/>
    <w:rsid w:val="00DF56CF"/>
    <w:rsid w:val="00DF585E"/>
    <w:rsid w:val="00DF5973"/>
    <w:rsid w:val="00DF5CA2"/>
    <w:rsid w:val="00DF5D35"/>
    <w:rsid w:val="00DF5E72"/>
    <w:rsid w:val="00DF6112"/>
    <w:rsid w:val="00DF62D9"/>
    <w:rsid w:val="00DF62E0"/>
    <w:rsid w:val="00DF64A2"/>
    <w:rsid w:val="00DF6882"/>
    <w:rsid w:val="00DF7302"/>
    <w:rsid w:val="00DF73D3"/>
    <w:rsid w:val="00DF749A"/>
    <w:rsid w:val="00DF74FD"/>
    <w:rsid w:val="00DF7794"/>
    <w:rsid w:val="00DF7FF1"/>
    <w:rsid w:val="00E00106"/>
    <w:rsid w:val="00E0069C"/>
    <w:rsid w:val="00E00726"/>
    <w:rsid w:val="00E0125A"/>
    <w:rsid w:val="00E0161E"/>
    <w:rsid w:val="00E020A6"/>
    <w:rsid w:val="00E02334"/>
    <w:rsid w:val="00E02B74"/>
    <w:rsid w:val="00E02DB6"/>
    <w:rsid w:val="00E02EBB"/>
    <w:rsid w:val="00E030F4"/>
    <w:rsid w:val="00E034BD"/>
    <w:rsid w:val="00E03755"/>
    <w:rsid w:val="00E038B5"/>
    <w:rsid w:val="00E0394F"/>
    <w:rsid w:val="00E039EE"/>
    <w:rsid w:val="00E03A1F"/>
    <w:rsid w:val="00E03AE6"/>
    <w:rsid w:val="00E03B62"/>
    <w:rsid w:val="00E0491F"/>
    <w:rsid w:val="00E04A20"/>
    <w:rsid w:val="00E04BD9"/>
    <w:rsid w:val="00E04BE7"/>
    <w:rsid w:val="00E04C98"/>
    <w:rsid w:val="00E050BC"/>
    <w:rsid w:val="00E05139"/>
    <w:rsid w:val="00E05221"/>
    <w:rsid w:val="00E05522"/>
    <w:rsid w:val="00E05583"/>
    <w:rsid w:val="00E05736"/>
    <w:rsid w:val="00E0597D"/>
    <w:rsid w:val="00E05D44"/>
    <w:rsid w:val="00E05E1C"/>
    <w:rsid w:val="00E06346"/>
    <w:rsid w:val="00E06658"/>
    <w:rsid w:val="00E067AA"/>
    <w:rsid w:val="00E06D58"/>
    <w:rsid w:val="00E06DD9"/>
    <w:rsid w:val="00E07086"/>
    <w:rsid w:val="00E0747A"/>
    <w:rsid w:val="00E076B9"/>
    <w:rsid w:val="00E07A86"/>
    <w:rsid w:val="00E07BCF"/>
    <w:rsid w:val="00E07C3A"/>
    <w:rsid w:val="00E10054"/>
    <w:rsid w:val="00E10656"/>
    <w:rsid w:val="00E107AE"/>
    <w:rsid w:val="00E10C92"/>
    <w:rsid w:val="00E10DD7"/>
    <w:rsid w:val="00E10E2B"/>
    <w:rsid w:val="00E11120"/>
    <w:rsid w:val="00E11264"/>
    <w:rsid w:val="00E113EE"/>
    <w:rsid w:val="00E117DE"/>
    <w:rsid w:val="00E119D0"/>
    <w:rsid w:val="00E11B7B"/>
    <w:rsid w:val="00E12BC3"/>
    <w:rsid w:val="00E12CF2"/>
    <w:rsid w:val="00E12E87"/>
    <w:rsid w:val="00E13BD5"/>
    <w:rsid w:val="00E13CF0"/>
    <w:rsid w:val="00E13D0C"/>
    <w:rsid w:val="00E14149"/>
    <w:rsid w:val="00E14471"/>
    <w:rsid w:val="00E14536"/>
    <w:rsid w:val="00E148CB"/>
    <w:rsid w:val="00E14E8D"/>
    <w:rsid w:val="00E1523D"/>
    <w:rsid w:val="00E1540A"/>
    <w:rsid w:val="00E15543"/>
    <w:rsid w:val="00E159C1"/>
    <w:rsid w:val="00E15A2C"/>
    <w:rsid w:val="00E15A6D"/>
    <w:rsid w:val="00E15B9A"/>
    <w:rsid w:val="00E160DD"/>
    <w:rsid w:val="00E160DF"/>
    <w:rsid w:val="00E161C2"/>
    <w:rsid w:val="00E16970"/>
    <w:rsid w:val="00E169C8"/>
    <w:rsid w:val="00E16A67"/>
    <w:rsid w:val="00E172B1"/>
    <w:rsid w:val="00E173BE"/>
    <w:rsid w:val="00E17C79"/>
    <w:rsid w:val="00E20178"/>
    <w:rsid w:val="00E20320"/>
    <w:rsid w:val="00E209EE"/>
    <w:rsid w:val="00E20E6F"/>
    <w:rsid w:val="00E20FCC"/>
    <w:rsid w:val="00E2136B"/>
    <w:rsid w:val="00E218FC"/>
    <w:rsid w:val="00E21EAF"/>
    <w:rsid w:val="00E21F3D"/>
    <w:rsid w:val="00E22B1E"/>
    <w:rsid w:val="00E22C50"/>
    <w:rsid w:val="00E22C8D"/>
    <w:rsid w:val="00E22E4A"/>
    <w:rsid w:val="00E2301E"/>
    <w:rsid w:val="00E23075"/>
    <w:rsid w:val="00E23671"/>
    <w:rsid w:val="00E2383F"/>
    <w:rsid w:val="00E239E9"/>
    <w:rsid w:val="00E23D16"/>
    <w:rsid w:val="00E24072"/>
    <w:rsid w:val="00E242C0"/>
    <w:rsid w:val="00E242D0"/>
    <w:rsid w:val="00E243F7"/>
    <w:rsid w:val="00E247A7"/>
    <w:rsid w:val="00E249DA"/>
    <w:rsid w:val="00E24EA6"/>
    <w:rsid w:val="00E251A7"/>
    <w:rsid w:val="00E2525C"/>
    <w:rsid w:val="00E25ACB"/>
    <w:rsid w:val="00E25B66"/>
    <w:rsid w:val="00E25C39"/>
    <w:rsid w:val="00E262A3"/>
    <w:rsid w:val="00E266BE"/>
    <w:rsid w:val="00E267D5"/>
    <w:rsid w:val="00E26825"/>
    <w:rsid w:val="00E26D32"/>
    <w:rsid w:val="00E26E53"/>
    <w:rsid w:val="00E277F8"/>
    <w:rsid w:val="00E27919"/>
    <w:rsid w:val="00E30028"/>
    <w:rsid w:val="00E3052A"/>
    <w:rsid w:val="00E305F2"/>
    <w:rsid w:val="00E307D7"/>
    <w:rsid w:val="00E30E0C"/>
    <w:rsid w:val="00E30E0E"/>
    <w:rsid w:val="00E311EB"/>
    <w:rsid w:val="00E311EF"/>
    <w:rsid w:val="00E31233"/>
    <w:rsid w:val="00E312ED"/>
    <w:rsid w:val="00E314C7"/>
    <w:rsid w:val="00E31812"/>
    <w:rsid w:val="00E318AD"/>
    <w:rsid w:val="00E31AF5"/>
    <w:rsid w:val="00E31CA6"/>
    <w:rsid w:val="00E32BFB"/>
    <w:rsid w:val="00E32D68"/>
    <w:rsid w:val="00E32FE7"/>
    <w:rsid w:val="00E33876"/>
    <w:rsid w:val="00E338C4"/>
    <w:rsid w:val="00E33F2B"/>
    <w:rsid w:val="00E33F31"/>
    <w:rsid w:val="00E342C3"/>
    <w:rsid w:val="00E343BC"/>
    <w:rsid w:val="00E34753"/>
    <w:rsid w:val="00E34A2E"/>
    <w:rsid w:val="00E34B4A"/>
    <w:rsid w:val="00E34B7F"/>
    <w:rsid w:val="00E358DC"/>
    <w:rsid w:val="00E358F5"/>
    <w:rsid w:val="00E35DF8"/>
    <w:rsid w:val="00E36588"/>
    <w:rsid w:val="00E3697D"/>
    <w:rsid w:val="00E36A23"/>
    <w:rsid w:val="00E36C16"/>
    <w:rsid w:val="00E36D37"/>
    <w:rsid w:val="00E36D47"/>
    <w:rsid w:val="00E36DC3"/>
    <w:rsid w:val="00E36F73"/>
    <w:rsid w:val="00E377FB"/>
    <w:rsid w:val="00E40252"/>
    <w:rsid w:val="00E40752"/>
    <w:rsid w:val="00E4094D"/>
    <w:rsid w:val="00E40D0E"/>
    <w:rsid w:val="00E40E77"/>
    <w:rsid w:val="00E40FDE"/>
    <w:rsid w:val="00E410AE"/>
    <w:rsid w:val="00E41213"/>
    <w:rsid w:val="00E41770"/>
    <w:rsid w:val="00E41EB0"/>
    <w:rsid w:val="00E42217"/>
    <w:rsid w:val="00E42534"/>
    <w:rsid w:val="00E430FF"/>
    <w:rsid w:val="00E4350C"/>
    <w:rsid w:val="00E436B4"/>
    <w:rsid w:val="00E439B9"/>
    <w:rsid w:val="00E4437F"/>
    <w:rsid w:val="00E443E3"/>
    <w:rsid w:val="00E44696"/>
    <w:rsid w:val="00E44E95"/>
    <w:rsid w:val="00E4522E"/>
    <w:rsid w:val="00E452E0"/>
    <w:rsid w:val="00E45780"/>
    <w:rsid w:val="00E4580F"/>
    <w:rsid w:val="00E45C59"/>
    <w:rsid w:val="00E4614D"/>
    <w:rsid w:val="00E4630D"/>
    <w:rsid w:val="00E46B86"/>
    <w:rsid w:val="00E46CD3"/>
    <w:rsid w:val="00E47488"/>
    <w:rsid w:val="00E476B5"/>
    <w:rsid w:val="00E47D86"/>
    <w:rsid w:val="00E47EF6"/>
    <w:rsid w:val="00E504C0"/>
    <w:rsid w:val="00E50ADC"/>
    <w:rsid w:val="00E50F2D"/>
    <w:rsid w:val="00E51401"/>
    <w:rsid w:val="00E514EC"/>
    <w:rsid w:val="00E51716"/>
    <w:rsid w:val="00E517C6"/>
    <w:rsid w:val="00E525D6"/>
    <w:rsid w:val="00E526DD"/>
    <w:rsid w:val="00E52815"/>
    <w:rsid w:val="00E52D87"/>
    <w:rsid w:val="00E5342D"/>
    <w:rsid w:val="00E53E3E"/>
    <w:rsid w:val="00E5425C"/>
    <w:rsid w:val="00E5449F"/>
    <w:rsid w:val="00E54A24"/>
    <w:rsid w:val="00E54F3B"/>
    <w:rsid w:val="00E54F46"/>
    <w:rsid w:val="00E55260"/>
    <w:rsid w:val="00E55319"/>
    <w:rsid w:val="00E5566B"/>
    <w:rsid w:val="00E55D7D"/>
    <w:rsid w:val="00E56135"/>
    <w:rsid w:val="00E56330"/>
    <w:rsid w:val="00E56444"/>
    <w:rsid w:val="00E567BB"/>
    <w:rsid w:val="00E56C99"/>
    <w:rsid w:val="00E571D4"/>
    <w:rsid w:val="00E5725C"/>
    <w:rsid w:val="00E573BB"/>
    <w:rsid w:val="00E57864"/>
    <w:rsid w:val="00E60081"/>
    <w:rsid w:val="00E600CA"/>
    <w:rsid w:val="00E60708"/>
    <w:rsid w:val="00E6077D"/>
    <w:rsid w:val="00E60938"/>
    <w:rsid w:val="00E60BFD"/>
    <w:rsid w:val="00E61340"/>
    <w:rsid w:val="00E614E0"/>
    <w:rsid w:val="00E61D16"/>
    <w:rsid w:val="00E622A9"/>
    <w:rsid w:val="00E62610"/>
    <w:rsid w:val="00E62BBE"/>
    <w:rsid w:val="00E632E2"/>
    <w:rsid w:val="00E6336D"/>
    <w:rsid w:val="00E634A6"/>
    <w:rsid w:val="00E635E6"/>
    <w:rsid w:val="00E63E92"/>
    <w:rsid w:val="00E645C0"/>
    <w:rsid w:val="00E6468F"/>
    <w:rsid w:val="00E649E0"/>
    <w:rsid w:val="00E64C97"/>
    <w:rsid w:val="00E64FC0"/>
    <w:rsid w:val="00E6588C"/>
    <w:rsid w:val="00E659BA"/>
    <w:rsid w:val="00E65C64"/>
    <w:rsid w:val="00E66A16"/>
    <w:rsid w:val="00E67111"/>
    <w:rsid w:val="00E67890"/>
    <w:rsid w:val="00E67D6E"/>
    <w:rsid w:val="00E701A0"/>
    <w:rsid w:val="00E709B7"/>
    <w:rsid w:val="00E70BC4"/>
    <w:rsid w:val="00E70C25"/>
    <w:rsid w:val="00E710AD"/>
    <w:rsid w:val="00E7111B"/>
    <w:rsid w:val="00E71402"/>
    <w:rsid w:val="00E7142B"/>
    <w:rsid w:val="00E71AFE"/>
    <w:rsid w:val="00E71BDB"/>
    <w:rsid w:val="00E71E93"/>
    <w:rsid w:val="00E71F07"/>
    <w:rsid w:val="00E72153"/>
    <w:rsid w:val="00E728F4"/>
    <w:rsid w:val="00E72B00"/>
    <w:rsid w:val="00E72E4F"/>
    <w:rsid w:val="00E74275"/>
    <w:rsid w:val="00E74A79"/>
    <w:rsid w:val="00E75709"/>
    <w:rsid w:val="00E75EE2"/>
    <w:rsid w:val="00E76049"/>
    <w:rsid w:val="00E761C9"/>
    <w:rsid w:val="00E7627E"/>
    <w:rsid w:val="00E7649E"/>
    <w:rsid w:val="00E76650"/>
    <w:rsid w:val="00E7666A"/>
    <w:rsid w:val="00E766AD"/>
    <w:rsid w:val="00E766B8"/>
    <w:rsid w:val="00E76847"/>
    <w:rsid w:val="00E76C58"/>
    <w:rsid w:val="00E76C5F"/>
    <w:rsid w:val="00E76DFA"/>
    <w:rsid w:val="00E770D8"/>
    <w:rsid w:val="00E77A27"/>
    <w:rsid w:val="00E77ACF"/>
    <w:rsid w:val="00E8003E"/>
    <w:rsid w:val="00E8009D"/>
    <w:rsid w:val="00E8072D"/>
    <w:rsid w:val="00E80833"/>
    <w:rsid w:val="00E80BA8"/>
    <w:rsid w:val="00E80BE6"/>
    <w:rsid w:val="00E80C29"/>
    <w:rsid w:val="00E8119E"/>
    <w:rsid w:val="00E81653"/>
    <w:rsid w:val="00E81786"/>
    <w:rsid w:val="00E81862"/>
    <w:rsid w:val="00E822CE"/>
    <w:rsid w:val="00E8299F"/>
    <w:rsid w:val="00E831AE"/>
    <w:rsid w:val="00E833ED"/>
    <w:rsid w:val="00E83F78"/>
    <w:rsid w:val="00E84178"/>
    <w:rsid w:val="00E848C5"/>
    <w:rsid w:val="00E84B59"/>
    <w:rsid w:val="00E84BB8"/>
    <w:rsid w:val="00E84D6B"/>
    <w:rsid w:val="00E85003"/>
    <w:rsid w:val="00E8526D"/>
    <w:rsid w:val="00E85735"/>
    <w:rsid w:val="00E85874"/>
    <w:rsid w:val="00E85AF9"/>
    <w:rsid w:val="00E85F83"/>
    <w:rsid w:val="00E861CD"/>
    <w:rsid w:val="00E866C3"/>
    <w:rsid w:val="00E86753"/>
    <w:rsid w:val="00E86CCB"/>
    <w:rsid w:val="00E875A4"/>
    <w:rsid w:val="00E87791"/>
    <w:rsid w:val="00E877A0"/>
    <w:rsid w:val="00E8786C"/>
    <w:rsid w:val="00E87A45"/>
    <w:rsid w:val="00E87B06"/>
    <w:rsid w:val="00E900DE"/>
    <w:rsid w:val="00E90D38"/>
    <w:rsid w:val="00E90FBD"/>
    <w:rsid w:val="00E90FF1"/>
    <w:rsid w:val="00E913F1"/>
    <w:rsid w:val="00E91574"/>
    <w:rsid w:val="00E91625"/>
    <w:rsid w:val="00E91754"/>
    <w:rsid w:val="00E9184D"/>
    <w:rsid w:val="00E91BC3"/>
    <w:rsid w:val="00E9269D"/>
    <w:rsid w:val="00E92904"/>
    <w:rsid w:val="00E929CC"/>
    <w:rsid w:val="00E93209"/>
    <w:rsid w:val="00E932D2"/>
    <w:rsid w:val="00E93663"/>
    <w:rsid w:val="00E93898"/>
    <w:rsid w:val="00E939BA"/>
    <w:rsid w:val="00E93B9B"/>
    <w:rsid w:val="00E93FEB"/>
    <w:rsid w:val="00E946C9"/>
    <w:rsid w:val="00E9499B"/>
    <w:rsid w:val="00E94C50"/>
    <w:rsid w:val="00E952BE"/>
    <w:rsid w:val="00E9550A"/>
    <w:rsid w:val="00E95828"/>
    <w:rsid w:val="00E9585C"/>
    <w:rsid w:val="00E95907"/>
    <w:rsid w:val="00E95A6D"/>
    <w:rsid w:val="00E95B76"/>
    <w:rsid w:val="00E95B91"/>
    <w:rsid w:val="00E95C7C"/>
    <w:rsid w:val="00E95FB2"/>
    <w:rsid w:val="00E96235"/>
    <w:rsid w:val="00E96490"/>
    <w:rsid w:val="00E96517"/>
    <w:rsid w:val="00E9679D"/>
    <w:rsid w:val="00E9689D"/>
    <w:rsid w:val="00E96ADD"/>
    <w:rsid w:val="00E96DBE"/>
    <w:rsid w:val="00E96E5E"/>
    <w:rsid w:val="00E970E5"/>
    <w:rsid w:val="00E97251"/>
    <w:rsid w:val="00E97D5B"/>
    <w:rsid w:val="00EA0197"/>
    <w:rsid w:val="00EA046D"/>
    <w:rsid w:val="00EA0687"/>
    <w:rsid w:val="00EA0BB3"/>
    <w:rsid w:val="00EA0E94"/>
    <w:rsid w:val="00EA138E"/>
    <w:rsid w:val="00EA14BA"/>
    <w:rsid w:val="00EA167D"/>
    <w:rsid w:val="00EA2059"/>
    <w:rsid w:val="00EA2303"/>
    <w:rsid w:val="00EA26ED"/>
    <w:rsid w:val="00EA2BB6"/>
    <w:rsid w:val="00EA2E04"/>
    <w:rsid w:val="00EA2EFB"/>
    <w:rsid w:val="00EA2FD2"/>
    <w:rsid w:val="00EA308F"/>
    <w:rsid w:val="00EA327B"/>
    <w:rsid w:val="00EA34CB"/>
    <w:rsid w:val="00EA371F"/>
    <w:rsid w:val="00EA4125"/>
    <w:rsid w:val="00EA46F0"/>
    <w:rsid w:val="00EA4CF7"/>
    <w:rsid w:val="00EA4E92"/>
    <w:rsid w:val="00EA5A90"/>
    <w:rsid w:val="00EA5D06"/>
    <w:rsid w:val="00EA5DBB"/>
    <w:rsid w:val="00EA6266"/>
    <w:rsid w:val="00EA6402"/>
    <w:rsid w:val="00EA6C13"/>
    <w:rsid w:val="00EA6F3B"/>
    <w:rsid w:val="00EA7479"/>
    <w:rsid w:val="00EA7509"/>
    <w:rsid w:val="00EB0182"/>
    <w:rsid w:val="00EB019A"/>
    <w:rsid w:val="00EB024E"/>
    <w:rsid w:val="00EB0456"/>
    <w:rsid w:val="00EB0539"/>
    <w:rsid w:val="00EB060E"/>
    <w:rsid w:val="00EB0A0B"/>
    <w:rsid w:val="00EB0CEA"/>
    <w:rsid w:val="00EB0F7B"/>
    <w:rsid w:val="00EB180F"/>
    <w:rsid w:val="00EB18A7"/>
    <w:rsid w:val="00EB1B23"/>
    <w:rsid w:val="00EB2757"/>
    <w:rsid w:val="00EB2930"/>
    <w:rsid w:val="00EB3290"/>
    <w:rsid w:val="00EB3382"/>
    <w:rsid w:val="00EB4132"/>
    <w:rsid w:val="00EB4163"/>
    <w:rsid w:val="00EB429B"/>
    <w:rsid w:val="00EB4472"/>
    <w:rsid w:val="00EB481F"/>
    <w:rsid w:val="00EB4F12"/>
    <w:rsid w:val="00EB504C"/>
    <w:rsid w:val="00EB5AED"/>
    <w:rsid w:val="00EB63E3"/>
    <w:rsid w:val="00EB6614"/>
    <w:rsid w:val="00EB6DD6"/>
    <w:rsid w:val="00EB6F2D"/>
    <w:rsid w:val="00EB71B4"/>
    <w:rsid w:val="00EB7334"/>
    <w:rsid w:val="00EB7349"/>
    <w:rsid w:val="00EB74AF"/>
    <w:rsid w:val="00EB758A"/>
    <w:rsid w:val="00EB784D"/>
    <w:rsid w:val="00EB7A0B"/>
    <w:rsid w:val="00EB7B52"/>
    <w:rsid w:val="00EB7C8D"/>
    <w:rsid w:val="00EB7D4E"/>
    <w:rsid w:val="00EC006A"/>
    <w:rsid w:val="00EC01C4"/>
    <w:rsid w:val="00EC0304"/>
    <w:rsid w:val="00EC09B9"/>
    <w:rsid w:val="00EC0B76"/>
    <w:rsid w:val="00EC0DF8"/>
    <w:rsid w:val="00EC1188"/>
    <w:rsid w:val="00EC211A"/>
    <w:rsid w:val="00EC2CCF"/>
    <w:rsid w:val="00EC2CD7"/>
    <w:rsid w:val="00EC2E2D"/>
    <w:rsid w:val="00EC31B7"/>
    <w:rsid w:val="00EC32CD"/>
    <w:rsid w:val="00EC35D5"/>
    <w:rsid w:val="00EC365E"/>
    <w:rsid w:val="00EC3863"/>
    <w:rsid w:val="00EC3B75"/>
    <w:rsid w:val="00EC3B8D"/>
    <w:rsid w:val="00EC3C05"/>
    <w:rsid w:val="00EC3C5C"/>
    <w:rsid w:val="00EC3D32"/>
    <w:rsid w:val="00EC3F06"/>
    <w:rsid w:val="00EC4BF3"/>
    <w:rsid w:val="00EC4D99"/>
    <w:rsid w:val="00EC4F21"/>
    <w:rsid w:val="00EC504F"/>
    <w:rsid w:val="00EC567E"/>
    <w:rsid w:val="00EC5738"/>
    <w:rsid w:val="00EC607B"/>
    <w:rsid w:val="00EC6732"/>
    <w:rsid w:val="00EC73BE"/>
    <w:rsid w:val="00EC75D7"/>
    <w:rsid w:val="00EC773D"/>
    <w:rsid w:val="00EC7CB6"/>
    <w:rsid w:val="00EC7ED7"/>
    <w:rsid w:val="00ED07EE"/>
    <w:rsid w:val="00ED09EE"/>
    <w:rsid w:val="00ED09F7"/>
    <w:rsid w:val="00ED0E12"/>
    <w:rsid w:val="00ED0E26"/>
    <w:rsid w:val="00ED1183"/>
    <w:rsid w:val="00ED1184"/>
    <w:rsid w:val="00ED1592"/>
    <w:rsid w:val="00ED2066"/>
    <w:rsid w:val="00ED24BB"/>
    <w:rsid w:val="00ED2DCB"/>
    <w:rsid w:val="00ED32BB"/>
    <w:rsid w:val="00ED32F1"/>
    <w:rsid w:val="00ED34D0"/>
    <w:rsid w:val="00ED366C"/>
    <w:rsid w:val="00ED39F6"/>
    <w:rsid w:val="00ED3A1B"/>
    <w:rsid w:val="00ED4CB8"/>
    <w:rsid w:val="00ED4E92"/>
    <w:rsid w:val="00ED50A6"/>
    <w:rsid w:val="00ED5375"/>
    <w:rsid w:val="00ED54FC"/>
    <w:rsid w:val="00ED5A3D"/>
    <w:rsid w:val="00ED5BFD"/>
    <w:rsid w:val="00ED607E"/>
    <w:rsid w:val="00ED6199"/>
    <w:rsid w:val="00ED61DA"/>
    <w:rsid w:val="00ED6AAE"/>
    <w:rsid w:val="00ED6F79"/>
    <w:rsid w:val="00ED703B"/>
    <w:rsid w:val="00EE02CD"/>
    <w:rsid w:val="00EE07CF"/>
    <w:rsid w:val="00EE0970"/>
    <w:rsid w:val="00EE0987"/>
    <w:rsid w:val="00EE0C62"/>
    <w:rsid w:val="00EE0F41"/>
    <w:rsid w:val="00EE10D1"/>
    <w:rsid w:val="00EE163C"/>
    <w:rsid w:val="00EE16EB"/>
    <w:rsid w:val="00EE1A48"/>
    <w:rsid w:val="00EE1A66"/>
    <w:rsid w:val="00EE2098"/>
    <w:rsid w:val="00EE2261"/>
    <w:rsid w:val="00EE2288"/>
    <w:rsid w:val="00EE297C"/>
    <w:rsid w:val="00EE2B68"/>
    <w:rsid w:val="00EE2C8B"/>
    <w:rsid w:val="00EE2F53"/>
    <w:rsid w:val="00EE307B"/>
    <w:rsid w:val="00EE3177"/>
    <w:rsid w:val="00EE3258"/>
    <w:rsid w:val="00EE326E"/>
    <w:rsid w:val="00EE3C9A"/>
    <w:rsid w:val="00EE4120"/>
    <w:rsid w:val="00EE4141"/>
    <w:rsid w:val="00EE430D"/>
    <w:rsid w:val="00EE43EC"/>
    <w:rsid w:val="00EE45D5"/>
    <w:rsid w:val="00EE52AA"/>
    <w:rsid w:val="00EE53F6"/>
    <w:rsid w:val="00EE5415"/>
    <w:rsid w:val="00EE5BD7"/>
    <w:rsid w:val="00EE6460"/>
    <w:rsid w:val="00EE663F"/>
    <w:rsid w:val="00EE6A9E"/>
    <w:rsid w:val="00EE6CA7"/>
    <w:rsid w:val="00EE6D61"/>
    <w:rsid w:val="00EE70B1"/>
    <w:rsid w:val="00EE75F6"/>
    <w:rsid w:val="00EE7740"/>
    <w:rsid w:val="00EE7851"/>
    <w:rsid w:val="00EE78A2"/>
    <w:rsid w:val="00EE7DD4"/>
    <w:rsid w:val="00EF0001"/>
    <w:rsid w:val="00EF00F5"/>
    <w:rsid w:val="00EF0170"/>
    <w:rsid w:val="00EF04D7"/>
    <w:rsid w:val="00EF068D"/>
    <w:rsid w:val="00EF07D8"/>
    <w:rsid w:val="00EF0923"/>
    <w:rsid w:val="00EF0BB9"/>
    <w:rsid w:val="00EF11CF"/>
    <w:rsid w:val="00EF1589"/>
    <w:rsid w:val="00EF15ED"/>
    <w:rsid w:val="00EF16A8"/>
    <w:rsid w:val="00EF173A"/>
    <w:rsid w:val="00EF1BF3"/>
    <w:rsid w:val="00EF25B1"/>
    <w:rsid w:val="00EF261B"/>
    <w:rsid w:val="00EF285A"/>
    <w:rsid w:val="00EF2A30"/>
    <w:rsid w:val="00EF2BE5"/>
    <w:rsid w:val="00EF2DE8"/>
    <w:rsid w:val="00EF2FB7"/>
    <w:rsid w:val="00EF3151"/>
    <w:rsid w:val="00EF33EC"/>
    <w:rsid w:val="00EF37B2"/>
    <w:rsid w:val="00EF387A"/>
    <w:rsid w:val="00EF3DE8"/>
    <w:rsid w:val="00EF472B"/>
    <w:rsid w:val="00EF4ADE"/>
    <w:rsid w:val="00EF4B16"/>
    <w:rsid w:val="00EF522E"/>
    <w:rsid w:val="00EF54B1"/>
    <w:rsid w:val="00EF569E"/>
    <w:rsid w:val="00EF6315"/>
    <w:rsid w:val="00EF65F4"/>
    <w:rsid w:val="00EF6870"/>
    <w:rsid w:val="00EF6F83"/>
    <w:rsid w:val="00EF706B"/>
    <w:rsid w:val="00EF7096"/>
    <w:rsid w:val="00EF7877"/>
    <w:rsid w:val="00EF79FA"/>
    <w:rsid w:val="00EF7DE6"/>
    <w:rsid w:val="00F000BC"/>
    <w:rsid w:val="00F00CF2"/>
    <w:rsid w:val="00F00E43"/>
    <w:rsid w:val="00F0135C"/>
    <w:rsid w:val="00F014CB"/>
    <w:rsid w:val="00F015D5"/>
    <w:rsid w:val="00F01BEC"/>
    <w:rsid w:val="00F02021"/>
    <w:rsid w:val="00F020EE"/>
    <w:rsid w:val="00F021F7"/>
    <w:rsid w:val="00F0249D"/>
    <w:rsid w:val="00F02554"/>
    <w:rsid w:val="00F02609"/>
    <w:rsid w:val="00F02FFB"/>
    <w:rsid w:val="00F0309B"/>
    <w:rsid w:val="00F03237"/>
    <w:rsid w:val="00F03282"/>
    <w:rsid w:val="00F03666"/>
    <w:rsid w:val="00F03909"/>
    <w:rsid w:val="00F03911"/>
    <w:rsid w:val="00F0396E"/>
    <w:rsid w:val="00F039D9"/>
    <w:rsid w:val="00F03BD4"/>
    <w:rsid w:val="00F04455"/>
    <w:rsid w:val="00F04609"/>
    <w:rsid w:val="00F04613"/>
    <w:rsid w:val="00F048FC"/>
    <w:rsid w:val="00F0499E"/>
    <w:rsid w:val="00F04B92"/>
    <w:rsid w:val="00F04BF6"/>
    <w:rsid w:val="00F04C9B"/>
    <w:rsid w:val="00F04CF2"/>
    <w:rsid w:val="00F04E82"/>
    <w:rsid w:val="00F05031"/>
    <w:rsid w:val="00F050CF"/>
    <w:rsid w:val="00F0534F"/>
    <w:rsid w:val="00F054A5"/>
    <w:rsid w:val="00F05807"/>
    <w:rsid w:val="00F0587D"/>
    <w:rsid w:val="00F05BFD"/>
    <w:rsid w:val="00F05D8E"/>
    <w:rsid w:val="00F06FB6"/>
    <w:rsid w:val="00F070CF"/>
    <w:rsid w:val="00F0736C"/>
    <w:rsid w:val="00F07393"/>
    <w:rsid w:val="00F07467"/>
    <w:rsid w:val="00F076E3"/>
    <w:rsid w:val="00F07C06"/>
    <w:rsid w:val="00F07C80"/>
    <w:rsid w:val="00F105F6"/>
    <w:rsid w:val="00F10775"/>
    <w:rsid w:val="00F107F5"/>
    <w:rsid w:val="00F109CD"/>
    <w:rsid w:val="00F114E9"/>
    <w:rsid w:val="00F118EB"/>
    <w:rsid w:val="00F11A63"/>
    <w:rsid w:val="00F11D74"/>
    <w:rsid w:val="00F1234E"/>
    <w:rsid w:val="00F12816"/>
    <w:rsid w:val="00F132EC"/>
    <w:rsid w:val="00F13393"/>
    <w:rsid w:val="00F13E45"/>
    <w:rsid w:val="00F13F76"/>
    <w:rsid w:val="00F14505"/>
    <w:rsid w:val="00F1461F"/>
    <w:rsid w:val="00F146EE"/>
    <w:rsid w:val="00F14783"/>
    <w:rsid w:val="00F1486C"/>
    <w:rsid w:val="00F14C16"/>
    <w:rsid w:val="00F14C44"/>
    <w:rsid w:val="00F152A2"/>
    <w:rsid w:val="00F158BE"/>
    <w:rsid w:val="00F15A1C"/>
    <w:rsid w:val="00F15E58"/>
    <w:rsid w:val="00F15EBA"/>
    <w:rsid w:val="00F15EBE"/>
    <w:rsid w:val="00F16004"/>
    <w:rsid w:val="00F16459"/>
    <w:rsid w:val="00F16756"/>
    <w:rsid w:val="00F167F8"/>
    <w:rsid w:val="00F16AD4"/>
    <w:rsid w:val="00F1715C"/>
    <w:rsid w:val="00F171C2"/>
    <w:rsid w:val="00F176D9"/>
    <w:rsid w:val="00F20BEC"/>
    <w:rsid w:val="00F21110"/>
    <w:rsid w:val="00F2138F"/>
    <w:rsid w:val="00F21444"/>
    <w:rsid w:val="00F21DA8"/>
    <w:rsid w:val="00F221A7"/>
    <w:rsid w:val="00F227D5"/>
    <w:rsid w:val="00F22E5E"/>
    <w:rsid w:val="00F22FB0"/>
    <w:rsid w:val="00F23261"/>
    <w:rsid w:val="00F23520"/>
    <w:rsid w:val="00F23AA0"/>
    <w:rsid w:val="00F23B2E"/>
    <w:rsid w:val="00F23B99"/>
    <w:rsid w:val="00F2414D"/>
    <w:rsid w:val="00F24880"/>
    <w:rsid w:val="00F24DC5"/>
    <w:rsid w:val="00F25219"/>
    <w:rsid w:val="00F2564A"/>
    <w:rsid w:val="00F2566F"/>
    <w:rsid w:val="00F25A3C"/>
    <w:rsid w:val="00F25E65"/>
    <w:rsid w:val="00F25EE8"/>
    <w:rsid w:val="00F260D3"/>
    <w:rsid w:val="00F2649F"/>
    <w:rsid w:val="00F26633"/>
    <w:rsid w:val="00F26854"/>
    <w:rsid w:val="00F269E7"/>
    <w:rsid w:val="00F26B1F"/>
    <w:rsid w:val="00F26CAD"/>
    <w:rsid w:val="00F26ECE"/>
    <w:rsid w:val="00F26FF0"/>
    <w:rsid w:val="00F27D64"/>
    <w:rsid w:val="00F27F4F"/>
    <w:rsid w:val="00F30109"/>
    <w:rsid w:val="00F30147"/>
    <w:rsid w:val="00F30263"/>
    <w:rsid w:val="00F3073E"/>
    <w:rsid w:val="00F30CE4"/>
    <w:rsid w:val="00F30D97"/>
    <w:rsid w:val="00F30E94"/>
    <w:rsid w:val="00F30FF1"/>
    <w:rsid w:val="00F31415"/>
    <w:rsid w:val="00F31870"/>
    <w:rsid w:val="00F318A3"/>
    <w:rsid w:val="00F318D7"/>
    <w:rsid w:val="00F31E26"/>
    <w:rsid w:val="00F322FF"/>
    <w:rsid w:val="00F3274E"/>
    <w:rsid w:val="00F33307"/>
    <w:rsid w:val="00F33377"/>
    <w:rsid w:val="00F33C10"/>
    <w:rsid w:val="00F33F38"/>
    <w:rsid w:val="00F3421B"/>
    <w:rsid w:val="00F3432A"/>
    <w:rsid w:val="00F34952"/>
    <w:rsid w:val="00F34D96"/>
    <w:rsid w:val="00F34E33"/>
    <w:rsid w:val="00F3520C"/>
    <w:rsid w:val="00F35B6B"/>
    <w:rsid w:val="00F3604B"/>
    <w:rsid w:val="00F360C4"/>
    <w:rsid w:val="00F364C4"/>
    <w:rsid w:val="00F36814"/>
    <w:rsid w:val="00F3681D"/>
    <w:rsid w:val="00F369A3"/>
    <w:rsid w:val="00F36BA0"/>
    <w:rsid w:val="00F36D19"/>
    <w:rsid w:val="00F36F4D"/>
    <w:rsid w:val="00F37099"/>
    <w:rsid w:val="00F37DFB"/>
    <w:rsid w:val="00F37FD9"/>
    <w:rsid w:val="00F405D6"/>
    <w:rsid w:val="00F4071F"/>
    <w:rsid w:val="00F408B8"/>
    <w:rsid w:val="00F40B5F"/>
    <w:rsid w:val="00F40FE0"/>
    <w:rsid w:val="00F414D9"/>
    <w:rsid w:val="00F41542"/>
    <w:rsid w:val="00F41D73"/>
    <w:rsid w:val="00F42270"/>
    <w:rsid w:val="00F43924"/>
    <w:rsid w:val="00F43BFE"/>
    <w:rsid w:val="00F4402B"/>
    <w:rsid w:val="00F44114"/>
    <w:rsid w:val="00F4441E"/>
    <w:rsid w:val="00F44AE1"/>
    <w:rsid w:val="00F44EAB"/>
    <w:rsid w:val="00F44F20"/>
    <w:rsid w:val="00F453EB"/>
    <w:rsid w:val="00F45CF1"/>
    <w:rsid w:val="00F45CF5"/>
    <w:rsid w:val="00F45D99"/>
    <w:rsid w:val="00F45DFA"/>
    <w:rsid w:val="00F4613D"/>
    <w:rsid w:val="00F46371"/>
    <w:rsid w:val="00F46507"/>
    <w:rsid w:val="00F46535"/>
    <w:rsid w:val="00F46B62"/>
    <w:rsid w:val="00F471CF"/>
    <w:rsid w:val="00F471DE"/>
    <w:rsid w:val="00F47C09"/>
    <w:rsid w:val="00F47C18"/>
    <w:rsid w:val="00F47E9F"/>
    <w:rsid w:val="00F47FE2"/>
    <w:rsid w:val="00F500E6"/>
    <w:rsid w:val="00F50437"/>
    <w:rsid w:val="00F5072A"/>
    <w:rsid w:val="00F50824"/>
    <w:rsid w:val="00F50FBD"/>
    <w:rsid w:val="00F50FED"/>
    <w:rsid w:val="00F513F5"/>
    <w:rsid w:val="00F51441"/>
    <w:rsid w:val="00F5189D"/>
    <w:rsid w:val="00F519BF"/>
    <w:rsid w:val="00F51EA8"/>
    <w:rsid w:val="00F51EFE"/>
    <w:rsid w:val="00F523A4"/>
    <w:rsid w:val="00F52A82"/>
    <w:rsid w:val="00F52E2D"/>
    <w:rsid w:val="00F531CD"/>
    <w:rsid w:val="00F537D2"/>
    <w:rsid w:val="00F53865"/>
    <w:rsid w:val="00F53DB1"/>
    <w:rsid w:val="00F5409C"/>
    <w:rsid w:val="00F54543"/>
    <w:rsid w:val="00F55728"/>
    <w:rsid w:val="00F55EC2"/>
    <w:rsid w:val="00F561E2"/>
    <w:rsid w:val="00F56406"/>
    <w:rsid w:val="00F565F1"/>
    <w:rsid w:val="00F566B0"/>
    <w:rsid w:val="00F5695D"/>
    <w:rsid w:val="00F569DB"/>
    <w:rsid w:val="00F57148"/>
    <w:rsid w:val="00F57954"/>
    <w:rsid w:val="00F57A02"/>
    <w:rsid w:val="00F600E8"/>
    <w:rsid w:val="00F60233"/>
    <w:rsid w:val="00F6038A"/>
    <w:rsid w:val="00F6048C"/>
    <w:rsid w:val="00F61333"/>
    <w:rsid w:val="00F615A4"/>
    <w:rsid w:val="00F61954"/>
    <w:rsid w:val="00F623F9"/>
    <w:rsid w:val="00F62628"/>
    <w:rsid w:val="00F627C8"/>
    <w:rsid w:val="00F62DA4"/>
    <w:rsid w:val="00F62F29"/>
    <w:rsid w:val="00F62FCE"/>
    <w:rsid w:val="00F631B6"/>
    <w:rsid w:val="00F6353A"/>
    <w:rsid w:val="00F63620"/>
    <w:rsid w:val="00F63A84"/>
    <w:rsid w:val="00F63ACD"/>
    <w:rsid w:val="00F64050"/>
    <w:rsid w:val="00F64432"/>
    <w:rsid w:val="00F644FA"/>
    <w:rsid w:val="00F6471B"/>
    <w:rsid w:val="00F64848"/>
    <w:rsid w:val="00F65415"/>
    <w:rsid w:val="00F655B5"/>
    <w:rsid w:val="00F655CF"/>
    <w:rsid w:val="00F657B0"/>
    <w:rsid w:val="00F658AB"/>
    <w:rsid w:val="00F659E6"/>
    <w:rsid w:val="00F65CC7"/>
    <w:rsid w:val="00F65CE1"/>
    <w:rsid w:val="00F6609B"/>
    <w:rsid w:val="00F66332"/>
    <w:rsid w:val="00F66E92"/>
    <w:rsid w:val="00F67050"/>
    <w:rsid w:val="00F67220"/>
    <w:rsid w:val="00F673C7"/>
    <w:rsid w:val="00F67A64"/>
    <w:rsid w:val="00F70D08"/>
    <w:rsid w:val="00F70D51"/>
    <w:rsid w:val="00F70E78"/>
    <w:rsid w:val="00F7100B"/>
    <w:rsid w:val="00F713CD"/>
    <w:rsid w:val="00F714F7"/>
    <w:rsid w:val="00F71617"/>
    <w:rsid w:val="00F71845"/>
    <w:rsid w:val="00F71B60"/>
    <w:rsid w:val="00F71C83"/>
    <w:rsid w:val="00F726C4"/>
    <w:rsid w:val="00F729AC"/>
    <w:rsid w:val="00F72B18"/>
    <w:rsid w:val="00F7347C"/>
    <w:rsid w:val="00F735B6"/>
    <w:rsid w:val="00F73910"/>
    <w:rsid w:val="00F73C09"/>
    <w:rsid w:val="00F743E7"/>
    <w:rsid w:val="00F74616"/>
    <w:rsid w:val="00F74974"/>
    <w:rsid w:val="00F749BA"/>
    <w:rsid w:val="00F7508C"/>
    <w:rsid w:val="00F7513C"/>
    <w:rsid w:val="00F755F2"/>
    <w:rsid w:val="00F75601"/>
    <w:rsid w:val="00F7561C"/>
    <w:rsid w:val="00F75A43"/>
    <w:rsid w:val="00F7649B"/>
    <w:rsid w:val="00F76BAF"/>
    <w:rsid w:val="00F76C19"/>
    <w:rsid w:val="00F7728E"/>
    <w:rsid w:val="00F774E6"/>
    <w:rsid w:val="00F7785A"/>
    <w:rsid w:val="00F77B41"/>
    <w:rsid w:val="00F77BC4"/>
    <w:rsid w:val="00F805FF"/>
    <w:rsid w:val="00F80699"/>
    <w:rsid w:val="00F80DA7"/>
    <w:rsid w:val="00F80F7E"/>
    <w:rsid w:val="00F8137C"/>
    <w:rsid w:val="00F814D2"/>
    <w:rsid w:val="00F816CF"/>
    <w:rsid w:val="00F81858"/>
    <w:rsid w:val="00F8191A"/>
    <w:rsid w:val="00F82267"/>
    <w:rsid w:val="00F822E5"/>
    <w:rsid w:val="00F82637"/>
    <w:rsid w:val="00F82BCD"/>
    <w:rsid w:val="00F82F4E"/>
    <w:rsid w:val="00F833B6"/>
    <w:rsid w:val="00F836F2"/>
    <w:rsid w:val="00F840CE"/>
    <w:rsid w:val="00F84495"/>
    <w:rsid w:val="00F844A5"/>
    <w:rsid w:val="00F84817"/>
    <w:rsid w:val="00F84C6C"/>
    <w:rsid w:val="00F84CB9"/>
    <w:rsid w:val="00F84E26"/>
    <w:rsid w:val="00F85349"/>
    <w:rsid w:val="00F85761"/>
    <w:rsid w:val="00F858C0"/>
    <w:rsid w:val="00F858E2"/>
    <w:rsid w:val="00F859F8"/>
    <w:rsid w:val="00F868EF"/>
    <w:rsid w:val="00F86AF9"/>
    <w:rsid w:val="00F86B46"/>
    <w:rsid w:val="00F87378"/>
    <w:rsid w:val="00F873C0"/>
    <w:rsid w:val="00F87704"/>
    <w:rsid w:val="00F87856"/>
    <w:rsid w:val="00F87B40"/>
    <w:rsid w:val="00F87F36"/>
    <w:rsid w:val="00F90276"/>
    <w:rsid w:val="00F90367"/>
    <w:rsid w:val="00F90419"/>
    <w:rsid w:val="00F905F4"/>
    <w:rsid w:val="00F9075B"/>
    <w:rsid w:val="00F9088E"/>
    <w:rsid w:val="00F90990"/>
    <w:rsid w:val="00F90D2E"/>
    <w:rsid w:val="00F9110D"/>
    <w:rsid w:val="00F91350"/>
    <w:rsid w:val="00F91594"/>
    <w:rsid w:val="00F915DA"/>
    <w:rsid w:val="00F91E24"/>
    <w:rsid w:val="00F922BD"/>
    <w:rsid w:val="00F924B6"/>
    <w:rsid w:val="00F92535"/>
    <w:rsid w:val="00F92698"/>
    <w:rsid w:val="00F92710"/>
    <w:rsid w:val="00F9292C"/>
    <w:rsid w:val="00F9299B"/>
    <w:rsid w:val="00F92CA3"/>
    <w:rsid w:val="00F932FE"/>
    <w:rsid w:val="00F936AA"/>
    <w:rsid w:val="00F93B27"/>
    <w:rsid w:val="00F93CE5"/>
    <w:rsid w:val="00F9511F"/>
    <w:rsid w:val="00F951BB"/>
    <w:rsid w:val="00F95214"/>
    <w:rsid w:val="00F954CF"/>
    <w:rsid w:val="00F9597D"/>
    <w:rsid w:val="00F95A62"/>
    <w:rsid w:val="00F95BB8"/>
    <w:rsid w:val="00F95BBC"/>
    <w:rsid w:val="00F95BD0"/>
    <w:rsid w:val="00F96159"/>
    <w:rsid w:val="00F9652A"/>
    <w:rsid w:val="00F965B8"/>
    <w:rsid w:val="00F96B12"/>
    <w:rsid w:val="00F97846"/>
    <w:rsid w:val="00F97A59"/>
    <w:rsid w:val="00F97B0F"/>
    <w:rsid w:val="00F97B7F"/>
    <w:rsid w:val="00F97C9D"/>
    <w:rsid w:val="00F97E36"/>
    <w:rsid w:val="00F97EFC"/>
    <w:rsid w:val="00FA03F0"/>
    <w:rsid w:val="00FA05F9"/>
    <w:rsid w:val="00FA065A"/>
    <w:rsid w:val="00FA0892"/>
    <w:rsid w:val="00FA09BE"/>
    <w:rsid w:val="00FA1B9D"/>
    <w:rsid w:val="00FA20A0"/>
    <w:rsid w:val="00FA249D"/>
    <w:rsid w:val="00FA2582"/>
    <w:rsid w:val="00FA2CB5"/>
    <w:rsid w:val="00FA3953"/>
    <w:rsid w:val="00FA3C03"/>
    <w:rsid w:val="00FA40C7"/>
    <w:rsid w:val="00FA4830"/>
    <w:rsid w:val="00FA4851"/>
    <w:rsid w:val="00FA4D5A"/>
    <w:rsid w:val="00FA4E79"/>
    <w:rsid w:val="00FA4EDC"/>
    <w:rsid w:val="00FA5164"/>
    <w:rsid w:val="00FA5294"/>
    <w:rsid w:val="00FA53C1"/>
    <w:rsid w:val="00FA5404"/>
    <w:rsid w:val="00FA5723"/>
    <w:rsid w:val="00FA6449"/>
    <w:rsid w:val="00FA6521"/>
    <w:rsid w:val="00FA66DF"/>
    <w:rsid w:val="00FA67B4"/>
    <w:rsid w:val="00FA68F5"/>
    <w:rsid w:val="00FA6AC1"/>
    <w:rsid w:val="00FA6CDC"/>
    <w:rsid w:val="00FA6D02"/>
    <w:rsid w:val="00FA7035"/>
    <w:rsid w:val="00FA722C"/>
    <w:rsid w:val="00FA7247"/>
    <w:rsid w:val="00FA73B2"/>
    <w:rsid w:val="00FA74DF"/>
    <w:rsid w:val="00FB0396"/>
    <w:rsid w:val="00FB03B0"/>
    <w:rsid w:val="00FB0C3D"/>
    <w:rsid w:val="00FB199C"/>
    <w:rsid w:val="00FB1B04"/>
    <w:rsid w:val="00FB2482"/>
    <w:rsid w:val="00FB24FD"/>
    <w:rsid w:val="00FB2932"/>
    <w:rsid w:val="00FB29AA"/>
    <w:rsid w:val="00FB2ADC"/>
    <w:rsid w:val="00FB2BE3"/>
    <w:rsid w:val="00FB34A9"/>
    <w:rsid w:val="00FB366F"/>
    <w:rsid w:val="00FB37FD"/>
    <w:rsid w:val="00FB4A04"/>
    <w:rsid w:val="00FB4EB6"/>
    <w:rsid w:val="00FB50B8"/>
    <w:rsid w:val="00FB520E"/>
    <w:rsid w:val="00FB55BF"/>
    <w:rsid w:val="00FB584B"/>
    <w:rsid w:val="00FB6BF2"/>
    <w:rsid w:val="00FB7013"/>
    <w:rsid w:val="00FB7260"/>
    <w:rsid w:val="00FB7E09"/>
    <w:rsid w:val="00FB7E28"/>
    <w:rsid w:val="00FC04A2"/>
    <w:rsid w:val="00FC0689"/>
    <w:rsid w:val="00FC07D6"/>
    <w:rsid w:val="00FC0C8B"/>
    <w:rsid w:val="00FC0D3D"/>
    <w:rsid w:val="00FC0D95"/>
    <w:rsid w:val="00FC111A"/>
    <w:rsid w:val="00FC11B0"/>
    <w:rsid w:val="00FC17A9"/>
    <w:rsid w:val="00FC1AA7"/>
    <w:rsid w:val="00FC26CF"/>
    <w:rsid w:val="00FC2BB4"/>
    <w:rsid w:val="00FC359A"/>
    <w:rsid w:val="00FC36C6"/>
    <w:rsid w:val="00FC3A7E"/>
    <w:rsid w:val="00FC3F04"/>
    <w:rsid w:val="00FC42A3"/>
    <w:rsid w:val="00FC438C"/>
    <w:rsid w:val="00FC4593"/>
    <w:rsid w:val="00FC5409"/>
    <w:rsid w:val="00FC546C"/>
    <w:rsid w:val="00FC59F1"/>
    <w:rsid w:val="00FC5A87"/>
    <w:rsid w:val="00FC5BE2"/>
    <w:rsid w:val="00FC64B1"/>
    <w:rsid w:val="00FC6C9E"/>
    <w:rsid w:val="00FC73A4"/>
    <w:rsid w:val="00FC7D25"/>
    <w:rsid w:val="00FD0202"/>
    <w:rsid w:val="00FD05C3"/>
    <w:rsid w:val="00FD0AAE"/>
    <w:rsid w:val="00FD0C6D"/>
    <w:rsid w:val="00FD0F99"/>
    <w:rsid w:val="00FD10EF"/>
    <w:rsid w:val="00FD1401"/>
    <w:rsid w:val="00FD2135"/>
    <w:rsid w:val="00FD22EC"/>
    <w:rsid w:val="00FD2502"/>
    <w:rsid w:val="00FD267B"/>
    <w:rsid w:val="00FD2C6E"/>
    <w:rsid w:val="00FD2C91"/>
    <w:rsid w:val="00FD2CDD"/>
    <w:rsid w:val="00FD2F01"/>
    <w:rsid w:val="00FD3A36"/>
    <w:rsid w:val="00FD4E0E"/>
    <w:rsid w:val="00FD4FBF"/>
    <w:rsid w:val="00FD5000"/>
    <w:rsid w:val="00FD502F"/>
    <w:rsid w:val="00FD5276"/>
    <w:rsid w:val="00FD52F5"/>
    <w:rsid w:val="00FD5448"/>
    <w:rsid w:val="00FD570C"/>
    <w:rsid w:val="00FD5BF3"/>
    <w:rsid w:val="00FD60D6"/>
    <w:rsid w:val="00FD63B0"/>
    <w:rsid w:val="00FD66E9"/>
    <w:rsid w:val="00FD6BA4"/>
    <w:rsid w:val="00FD7594"/>
    <w:rsid w:val="00FD75E2"/>
    <w:rsid w:val="00FD7616"/>
    <w:rsid w:val="00FE06A8"/>
    <w:rsid w:val="00FE0987"/>
    <w:rsid w:val="00FE09DC"/>
    <w:rsid w:val="00FE18DE"/>
    <w:rsid w:val="00FE1AD4"/>
    <w:rsid w:val="00FE2210"/>
    <w:rsid w:val="00FE2409"/>
    <w:rsid w:val="00FE259D"/>
    <w:rsid w:val="00FE266D"/>
    <w:rsid w:val="00FE29F8"/>
    <w:rsid w:val="00FE2A63"/>
    <w:rsid w:val="00FE2B0F"/>
    <w:rsid w:val="00FE3A77"/>
    <w:rsid w:val="00FE4054"/>
    <w:rsid w:val="00FE40AF"/>
    <w:rsid w:val="00FE40D7"/>
    <w:rsid w:val="00FE4235"/>
    <w:rsid w:val="00FE4617"/>
    <w:rsid w:val="00FE4849"/>
    <w:rsid w:val="00FE49A6"/>
    <w:rsid w:val="00FE4D3D"/>
    <w:rsid w:val="00FE4E93"/>
    <w:rsid w:val="00FE5384"/>
    <w:rsid w:val="00FE5465"/>
    <w:rsid w:val="00FE5E00"/>
    <w:rsid w:val="00FE659D"/>
    <w:rsid w:val="00FE65A0"/>
    <w:rsid w:val="00FE6E81"/>
    <w:rsid w:val="00FE6F89"/>
    <w:rsid w:val="00FE7239"/>
    <w:rsid w:val="00FE73F5"/>
    <w:rsid w:val="00FE7559"/>
    <w:rsid w:val="00FE7B50"/>
    <w:rsid w:val="00FF0071"/>
    <w:rsid w:val="00FF03CA"/>
    <w:rsid w:val="00FF04E0"/>
    <w:rsid w:val="00FF0A46"/>
    <w:rsid w:val="00FF0AC7"/>
    <w:rsid w:val="00FF0BAC"/>
    <w:rsid w:val="00FF11A5"/>
    <w:rsid w:val="00FF14F1"/>
    <w:rsid w:val="00FF1744"/>
    <w:rsid w:val="00FF1EF9"/>
    <w:rsid w:val="00FF1FCD"/>
    <w:rsid w:val="00FF2100"/>
    <w:rsid w:val="00FF251C"/>
    <w:rsid w:val="00FF2A0E"/>
    <w:rsid w:val="00FF327B"/>
    <w:rsid w:val="00FF34DE"/>
    <w:rsid w:val="00FF3569"/>
    <w:rsid w:val="00FF3A50"/>
    <w:rsid w:val="00FF3CFC"/>
    <w:rsid w:val="00FF3D06"/>
    <w:rsid w:val="00FF4111"/>
    <w:rsid w:val="00FF4659"/>
    <w:rsid w:val="00FF4AFA"/>
    <w:rsid w:val="00FF4C80"/>
    <w:rsid w:val="00FF5412"/>
    <w:rsid w:val="00FF57B7"/>
    <w:rsid w:val="00FF5983"/>
    <w:rsid w:val="00FF5C54"/>
    <w:rsid w:val="00FF62B9"/>
    <w:rsid w:val="00FF6588"/>
    <w:rsid w:val="00FF6A60"/>
    <w:rsid w:val="00FF6DEB"/>
    <w:rsid w:val="00FF7A82"/>
    <w:rsid w:val="00FF7DA9"/>
    <w:rsid w:val="00FF7F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103621A0"/>
  <w15:chartTrackingRefBased/>
  <w15:docId w15:val="{61F61D8D-E063-4620-8A5B-3B80FBD73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2BC0"/>
    <w:rPr>
      <w:rFonts w:eastAsia="MS Gothic"/>
      <w:sz w:val="24"/>
      <w:szCs w:val="24"/>
      <w:lang w:eastAsia="en-US"/>
    </w:rPr>
  </w:style>
  <w:style w:type="paragraph" w:styleId="Heading1">
    <w:name w:val="heading 1"/>
    <w:aliases w:val="H1,h1,app heading 1,l1,Memo Heading 1,h11,h12,h13,h14,h15,h16"/>
    <w:basedOn w:val="Normal"/>
    <w:next w:val="Normal"/>
    <w:link w:val="Heading1Char"/>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lang w:val="en-US"/>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eastAsia="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qFormat/>
    <w:rsid w:val="00247935"/>
    <w:pPr>
      <w:keepNext/>
      <w:keepLines/>
      <w:spacing w:before="60" w:after="180"/>
      <w:jc w:val="center"/>
    </w:pPr>
    <w:rPr>
      <w:rFonts w:ascii="Arial" w:hAnsi="Arial"/>
      <w:b/>
    </w:rPr>
  </w:style>
  <w:style w:type="paragraph" w:customStyle="1" w:styleId="B1">
    <w:name w:val="B1"/>
    <w:basedOn w:val="List"/>
    <w:link w:val="B1Char"/>
    <w:qFormat/>
    <w:rsid w:val="00247935"/>
    <w:rPr>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rPr>
      <w:noProof/>
    </w:r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qFormat/>
    <w:rsid w:val="00B56B1B"/>
    <w:pPr>
      <w:spacing w:before="120" w:after="120"/>
    </w:pPr>
    <w:rPr>
      <w:b/>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247935"/>
    <w:rPr>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목록 단"/>
    <w:basedOn w:val="Normal"/>
    <w:link w:val="ListParagraphChar"/>
    <w:uiPriority w:val="34"/>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sz w:val="20"/>
      <w:szCs w:val="20"/>
      <w:lang w:val="en-US"/>
    </w:rPr>
  </w:style>
  <w:style w:type="character" w:customStyle="1" w:styleId="RAN1bullet2Char">
    <w:name w:val="RAN1 bullet2 Char"/>
    <w:link w:val="RAN1bullet2"/>
    <w:rsid w:val="00805C0D"/>
    <w:rPr>
      <w:rFonts w:ascii="Times" w:eastAsia="Batang" w:hAnsi="Times"/>
      <w:lang w:val="en-US" w:eastAsia="en-US"/>
    </w:rPr>
  </w:style>
  <w:style w:type="paragraph" w:customStyle="1" w:styleId="RAN1bullet1">
    <w:name w:val="RAN1 bullet1"/>
    <w:basedOn w:val="Normal"/>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sz w:val="20"/>
      <w:szCs w:val="20"/>
      <w:lang w:val="en-US" w:eastAsia="ja-JP"/>
    </w:rPr>
  </w:style>
  <w:style w:type="character" w:customStyle="1" w:styleId="THChar">
    <w:name w:val="TH Char"/>
    <w:link w:val="TH"/>
    <w:qFormat/>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uiPriority w:val="99"/>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Normal"/>
    <w:link w:val="LGTdocChar"/>
    <w:qFormat/>
    <w:rsid w:val="0064196E"/>
    <w:pPr>
      <w:widowControl w:val="0"/>
      <w:autoSpaceDE w:val="0"/>
      <w:autoSpaceDN w:val="0"/>
      <w:adjustRightInd w:val="0"/>
      <w:snapToGrid w:val="0"/>
      <w:spacing w:line="264" w:lineRule="auto"/>
      <w:jc w:val="both"/>
    </w:pPr>
    <w:rPr>
      <w:rFonts w:eastAsia="MS Mincho"/>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rsid w:val="009C43A5"/>
    <w:rPr>
      <w:rFonts w:eastAsia="MS Gothic"/>
      <w:sz w:val="24"/>
      <w:szCs w:val="24"/>
      <w:lang w:eastAsia="en-US"/>
    </w:rPr>
  </w:style>
  <w:style w:type="paragraph" w:customStyle="1" w:styleId="TAL">
    <w:name w:val="TAL"/>
    <w:basedOn w:val="Normal"/>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table" w:styleId="TableWeb1">
    <w:name w:val="Table Web 1"/>
    <w:basedOn w:val="TableNormal"/>
    <w:rsid w:val="00A2281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1">
    <w:name w:val="Table Grid 1"/>
    <w:basedOn w:val="TableNormal"/>
    <w:rsid w:val="00A2281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rsid w:val="00A2281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apple-converted-space">
    <w:name w:val="apple-converted-space"/>
    <w:rsid w:val="00F6609B"/>
  </w:style>
  <w:style w:type="numbering" w:customStyle="1" w:styleId="StyleBulletedSymbolsymbolLeft025Hanging0251">
    <w:name w:val="Style Bulleted Symbol (symbol) Left:  0.25&quot; Hanging:  0.25&quot;1"/>
    <w:basedOn w:val="NoList"/>
    <w:rsid w:val="006216A1"/>
    <w:pPr>
      <w:numPr>
        <w:numId w:val="10"/>
      </w:numPr>
    </w:pPr>
  </w:style>
  <w:style w:type="numbering" w:customStyle="1" w:styleId="StyleBulletedSymbolsymbolLeft025Hanging025">
    <w:name w:val="Style Bulleted Symbol (symbol) Left:  0.25&quot; Hanging:  0.25&quot;"/>
    <w:basedOn w:val="NoList"/>
    <w:rsid w:val="00343F66"/>
    <w:pPr>
      <w:numPr>
        <w:numId w:val="12"/>
      </w:numPr>
    </w:pPr>
  </w:style>
  <w:style w:type="paragraph" w:customStyle="1" w:styleId="Prop1">
    <w:name w:val="Prop1"/>
    <w:basedOn w:val="ListParagraph"/>
    <w:uiPriority w:val="99"/>
    <w:qFormat/>
    <w:rsid w:val="00343F66"/>
    <w:pPr>
      <w:ind w:firstLineChars="0" w:firstLine="0"/>
    </w:pPr>
    <w:rPr>
      <w:rFonts w:eastAsia="SimSun"/>
      <w:b/>
      <w:sz w:val="20"/>
      <w:szCs w:val="21"/>
      <w:lang w:val="en-US" w:eastAsia="zh-CN"/>
    </w:rPr>
  </w:style>
  <w:style w:type="character" w:customStyle="1" w:styleId="B10">
    <w:name w:val="B1 (文字)"/>
    <w:qFormat/>
    <w:locked/>
    <w:rsid w:val="00D72100"/>
    <w:rPr>
      <w:lang w:val="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209EE"/>
    <w:rPr>
      <w:rFonts w:ascii="Arial" w:eastAsia="MS Gothic" w:hAnsi="Arial"/>
      <w:bCs/>
      <w:kern w:val="28"/>
      <w:sz w:val="28"/>
      <w:szCs w:val="24"/>
      <w:lang w:eastAsia="ja-JP"/>
    </w:rPr>
  </w:style>
  <w:style w:type="character" w:customStyle="1" w:styleId="normaltextrun">
    <w:name w:val="normaltextrun"/>
    <w:basedOn w:val="DefaultParagraphFont"/>
    <w:rsid w:val="00CF70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43157599">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68843085">
      <w:bodyDiv w:val="1"/>
      <w:marLeft w:val="0"/>
      <w:marRight w:val="0"/>
      <w:marTop w:val="0"/>
      <w:marBottom w:val="0"/>
      <w:divBdr>
        <w:top w:val="none" w:sz="0" w:space="0" w:color="auto"/>
        <w:left w:val="none" w:sz="0" w:space="0" w:color="auto"/>
        <w:bottom w:val="none" w:sz="0" w:space="0" w:color="auto"/>
        <w:right w:val="none" w:sz="0" w:space="0" w:color="auto"/>
      </w:divBdr>
    </w:div>
    <w:div w:id="408231673">
      <w:bodyDiv w:val="1"/>
      <w:marLeft w:val="0"/>
      <w:marRight w:val="0"/>
      <w:marTop w:val="0"/>
      <w:marBottom w:val="0"/>
      <w:divBdr>
        <w:top w:val="none" w:sz="0" w:space="0" w:color="auto"/>
        <w:left w:val="none" w:sz="0" w:space="0" w:color="auto"/>
        <w:bottom w:val="none" w:sz="0" w:space="0" w:color="auto"/>
        <w:right w:val="none" w:sz="0" w:space="0" w:color="auto"/>
      </w:divBdr>
      <w:divsChild>
        <w:div w:id="739792833">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5221738">
      <w:bodyDiv w:val="1"/>
      <w:marLeft w:val="0"/>
      <w:marRight w:val="0"/>
      <w:marTop w:val="0"/>
      <w:marBottom w:val="0"/>
      <w:divBdr>
        <w:top w:val="none" w:sz="0" w:space="0" w:color="auto"/>
        <w:left w:val="none" w:sz="0" w:space="0" w:color="auto"/>
        <w:bottom w:val="none" w:sz="0" w:space="0" w:color="auto"/>
        <w:right w:val="none" w:sz="0" w:space="0" w:color="auto"/>
      </w:divBdr>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0066858">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83757866">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2565126">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40878732">
      <w:bodyDiv w:val="1"/>
      <w:marLeft w:val="0"/>
      <w:marRight w:val="0"/>
      <w:marTop w:val="0"/>
      <w:marBottom w:val="0"/>
      <w:divBdr>
        <w:top w:val="none" w:sz="0" w:space="0" w:color="auto"/>
        <w:left w:val="none" w:sz="0" w:space="0" w:color="auto"/>
        <w:bottom w:val="none" w:sz="0" w:space="0" w:color="auto"/>
        <w:right w:val="none" w:sz="0" w:space="0" w:color="auto"/>
      </w:divBdr>
      <w:divsChild>
        <w:div w:id="642974983">
          <w:marLeft w:val="360"/>
          <w:marRight w:val="0"/>
          <w:marTop w:val="200"/>
          <w:marBottom w:val="0"/>
          <w:divBdr>
            <w:top w:val="none" w:sz="0" w:space="0" w:color="auto"/>
            <w:left w:val="none" w:sz="0" w:space="0" w:color="auto"/>
            <w:bottom w:val="none" w:sz="0" w:space="0" w:color="auto"/>
            <w:right w:val="none" w:sz="0" w:space="0" w:color="auto"/>
          </w:divBdr>
        </w:div>
        <w:div w:id="1007293629">
          <w:marLeft w:val="1080"/>
          <w:marRight w:val="0"/>
          <w:marTop w:val="100"/>
          <w:marBottom w:val="0"/>
          <w:divBdr>
            <w:top w:val="none" w:sz="0" w:space="0" w:color="auto"/>
            <w:left w:val="none" w:sz="0" w:space="0" w:color="auto"/>
            <w:bottom w:val="none" w:sz="0" w:space="0" w:color="auto"/>
            <w:right w:val="none" w:sz="0" w:space="0" w:color="auto"/>
          </w:divBdr>
        </w:div>
        <w:div w:id="1840121596">
          <w:marLeft w:val="1080"/>
          <w:marRight w:val="0"/>
          <w:marTop w:val="100"/>
          <w:marBottom w:val="0"/>
          <w:divBdr>
            <w:top w:val="none" w:sz="0" w:space="0" w:color="auto"/>
            <w:left w:val="none" w:sz="0" w:space="0" w:color="auto"/>
            <w:bottom w:val="none" w:sz="0" w:space="0" w:color="auto"/>
            <w:right w:val="none" w:sz="0" w:space="0" w:color="auto"/>
          </w:divBdr>
        </w:div>
        <w:div w:id="1346590644">
          <w:marLeft w:val="1080"/>
          <w:marRight w:val="0"/>
          <w:marTop w:val="100"/>
          <w:marBottom w:val="0"/>
          <w:divBdr>
            <w:top w:val="none" w:sz="0" w:space="0" w:color="auto"/>
            <w:left w:val="none" w:sz="0" w:space="0" w:color="auto"/>
            <w:bottom w:val="none" w:sz="0" w:space="0" w:color="auto"/>
            <w:right w:val="none" w:sz="0" w:space="0" w:color="auto"/>
          </w:divBdr>
        </w:div>
      </w:divsChild>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06222597">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2989126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19200091">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7126756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3" ma:contentTypeDescription="Create a new document." ma:contentTypeScope="" ma:versionID="0d23d8a75901ff36a836bae89ea63788">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2e6ada7b828ae2b7be55cf49a4b455d6"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49FC33-B2CA-49F9-9679-82D5835CAA27}">
  <ds:schemaRefs>
    <ds:schemaRef ds:uri="http://schemas.microsoft.com/sharepoint/v3/contenttype/forms"/>
  </ds:schemaRefs>
</ds:datastoreItem>
</file>

<file path=customXml/itemProps2.xml><?xml version="1.0" encoding="utf-8"?>
<ds:datastoreItem xmlns:ds="http://schemas.openxmlformats.org/officeDocument/2006/customXml" ds:itemID="{50CFAEFF-1720-4143-8D87-1797174B611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1382639-6652-41D9-8FB5-1CA70D4E00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0FE414-F98B-49F8-800D-FD2C9FC2E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358</TotalTime>
  <Pages>7</Pages>
  <Words>2149</Words>
  <Characters>12252</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Beale, Martin</dc:creator>
  <cp:keywords/>
  <cp:lastModifiedBy>Martin Beale</cp:lastModifiedBy>
  <cp:revision>45</cp:revision>
  <dcterms:created xsi:type="dcterms:W3CDTF">2022-04-28T23:32:00Z</dcterms:created>
  <dcterms:modified xsi:type="dcterms:W3CDTF">2022-08-12T12:32:00Z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ies>
</file>